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0EDA2FDB" w:rsidR="0037581E" w:rsidRDefault="0037581E" w:rsidP="0037581E">
      <w:pPr>
        <w:rPr>
          <w:rFonts w:ascii="Arial" w:hAnsi="Arial" w:cs="Arial"/>
          <w:b/>
          <w:sz w:val="24"/>
          <w:szCs w:val="24"/>
        </w:rPr>
      </w:pPr>
      <w:r>
        <w:rPr>
          <w:rFonts w:ascii="Arial" w:hAnsi="Arial" w:cs="Arial"/>
          <w:b/>
          <w:sz w:val="24"/>
          <w:szCs w:val="24"/>
        </w:rPr>
        <w:t xml:space="preserve">GENERAL REPORT OF THE MEETING HELD ON WEDNESDAY </w:t>
      </w:r>
      <w:r w:rsidR="001B6B95">
        <w:rPr>
          <w:rFonts w:ascii="Arial" w:hAnsi="Arial" w:cs="Arial"/>
          <w:b/>
          <w:sz w:val="24"/>
          <w:szCs w:val="24"/>
        </w:rPr>
        <w:t>1</w:t>
      </w:r>
      <w:r w:rsidR="00DA48D9">
        <w:rPr>
          <w:rFonts w:ascii="Arial" w:hAnsi="Arial" w:cs="Arial"/>
          <w:b/>
          <w:sz w:val="24"/>
          <w:szCs w:val="24"/>
        </w:rPr>
        <w:t xml:space="preserve">6 </w:t>
      </w:r>
      <w:r w:rsidR="001B6B95">
        <w:rPr>
          <w:rFonts w:ascii="Arial" w:hAnsi="Arial" w:cs="Arial"/>
          <w:b/>
          <w:sz w:val="24"/>
          <w:szCs w:val="24"/>
        </w:rPr>
        <w:t>SEPTEMBER</w:t>
      </w:r>
      <w:r w:rsidR="00D404C3">
        <w:rPr>
          <w:rFonts w:ascii="Arial" w:hAnsi="Arial" w:cs="Arial"/>
          <w:b/>
          <w:sz w:val="24"/>
          <w:szCs w:val="24"/>
        </w:rPr>
        <w:t xml:space="preserve"> </w:t>
      </w:r>
      <w:r>
        <w:rPr>
          <w:rFonts w:ascii="Arial" w:hAnsi="Arial" w:cs="Arial"/>
          <w:b/>
          <w:sz w:val="24"/>
          <w:szCs w:val="24"/>
        </w:rPr>
        <w:t>2020</w:t>
      </w:r>
    </w:p>
    <w:p w14:paraId="09DD49AD" w14:textId="77777777" w:rsidR="00432988" w:rsidRPr="00432988" w:rsidRDefault="00432988" w:rsidP="00432988">
      <w:pPr>
        <w:spacing w:after="0" w:line="240" w:lineRule="auto"/>
        <w:rPr>
          <w:rFonts w:ascii="Arial" w:eastAsia="Times New Roman" w:hAnsi="Arial" w:cs="Times New Roman"/>
          <w:sz w:val="24"/>
          <w:szCs w:val="24"/>
          <w:lang w:eastAsia="en-GB"/>
        </w:rPr>
      </w:pPr>
    </w:p>
    <w:p w14:paraId="5932FB06" w14:textId="0D6AD67D" w:rsidR="00432988" w:rsidRPr="00432988" w:rsidRDefault="00432988" w:rsidP="00432988">
      <w:pPr>
        <w:spacing w:after="0" w:line="240" w:lineRule="auto"/>
        <w:rPr>
          <w:rFonts w:ascii="Arial" w:eastAsia="Times New Roman" w:hAnsi="Arial" w:cs="Times New Roman"/>
          <w:b/>
          <w:bCs/>
          <w:sz w:val="24"/>
          <w:szCs w:val="24"/>
          <w:lang w:eastAsia="en-GB"/>
        </w:rPr>
      </w:pPr>
      <w:r w:rsidRPr="00432988">
        <w:rPr>
          <w:rFonts w:ascii="Arial" w:eastAsia="Times New Roman" w:hAnsi="Arial" w:cs="Times New Roman"/>
          <w:b/>
          <w:bCs/>
          <w:sz w:val="24"/>
          <w:szCs w:val="24"/>
          <w:lang w:eastAsia="en-GB"/>
        </w:rPr>
        <w:t>Period 1 (April - June) Quarterly Performance Monitoring Report 2020/21</w:t>
      </w:r>
    </w:p>
    <w:p w14:paraId="6DFC9A45" w14:textId="4184AFE0" w:rsidR="0037581E" w:rsidRPr="004919DC" w:rsidRDefault="0037581E" w:rsidP="0037581E">
      <w:pPr>
        <w:spacing w:after="200" w:line="276" w:lineRule="auto"/>
        <w:rPr>
          <w:rFonts w:ascii="Arial" w:eastAsia="Calibri" w:hAnsi="Arial" w:cs="Arial"/>
          <w:b/>
          <w:bCs/>
          <w:sz w:val="24"/>
          <w:szCs w:val="24"/>
        </w:rPr>
      </w:pPr>
    </w:p>
    <w:p w14:paraId="340FEFBA" w14:textId="7F655319" w:rsidR="00432988" w:rsidRPr="00432988" w:rsidRDefault="00432988" w:rsidP="00432988">
      <w:pPr>
        <w:pStyle w:val="ListParagraph"/>
        <w:numPr>
          <w:ilvl w:val="0"/>
          <w:numId w:val="1"/>
        </w:numPr>
        <w:spacing w:after="0" w:line="240" w:lineRule="auto"/>
        <w:rPr>
          <w:rFonts w:ascii="Arial" w:eastAsia="Times New Roman" w:hAnsi="Arial" w:cs="Times New Roman"/>
          <w:sz w:val="24"/>
          <w:szCs w:val="24"/>
          <w:lang w:eastAsia="en-GB"/>
        </w:rPr>
      </w:pPr>
      <w:r w:rsidRPr="00432988">
        <w:rPr>
          <w:rFonts w:ascii="Arial" w:eastAsia="Times New Roman" w:hAnsi="Arial" w:cs="Times New Roman"/>
          <w:sz w:val="24"/>
          <w:szCs w:val="24"/>
          <w:lang w:eastAsia="en-GB"/>
        </w:rPr>
        <w:t xml:space="preserve">The Leader of the Council presented a report of the Interim Chief Executive providing the Council’s performance against the Corporate Plan during quarter 1 (April – June) 2020-2021. He also presented the comments and recommendations made by the Scrutiny Budget and Performance Panel at its meeting on 14 September 2020. </w:t>
      </w:r>
    </w:p>
    <w:p w14:paraId="03151530" w14:textId="77777777" w:rsidR="00432988" w:rsidRPr="00432988" w:rsidRDefault="00432988" w:rsidP="00432988">
      <w:pPr>
        <w:pStyle w:val="ListParagraph"/>
        <w:spacing w:after="0" w:line="240" w:lineRule="auto"/>
        <w:ind w:left="501"/>
        <w:rPr>
          <w:rFonts w:ascii="Arial" w:eastAsia="Times New Roman" w:hAnsi="Arial" w:cs="Times New Roman"/>
          <w:sz w:val="24"/>
          <w:szCs w:val="24"/>
          <w:lang w:eastAsia="en-GB"/>
        </w:rPr>
      </w:pPr>
    </w:p>
    <w:p w14:paraId="0F90AEB0" w14:textId="37A1C625" w:rsidR="00432988" w:rsidRDefault="00432988" w:rsidP="00DA48D9">
      <w:pPr>
        <w:numPr>
          <w:ilvl w:val="0"/>
          <w:numId w:val="1"/>
        </w:numPr>
        <w:autoSpaceDE w:val="0"/>
        <w:autoSpaceDN w:val="0"/>
        <w:adjustRightInd w:val="0"/>
        <w:spacing w:after="0" w:line="240" w:lineRule="auto"/>
        <w:rPr>
          <w:rFonts w:ascii="Arial" w:hAnsi="Arial" w:cs="Arial"/>
          <w:sz w:val="24"/>
          <w:szCs w:val="24"/>
        </w:rPr>
      </w:pPr>
      <w:r w:rsidRPr="00432988">
        <w:rPr>
          <w:rFonts w:ascii="Arial" w:hAnsi="Arial" w:cs="Arial"/>
          <w:sz w:val="24"/>
          <w:szCs w:val="24"/>
        </w:rPr>
        <w:t>Cabinet accepted the recommendations of the Scrutiny Budget and Performance Panel, thank</w:t>
      </w:r>
      <w:r w:rsidR="00DA48D9">
        <w:rPr>
          <w:rFonts w:ascii="Arial" w:hAnsi="Arial" w:cs="Arial"/>
          <w:sz w:val="24"/>
          <w:szCs w:val="24"/>
        </w:rPr>
        <w:t>ed</w:t>
      </w:r>
      <w:r w:rsidRPr="00432988">
        <w:rPr>
          <w:rFonts w:ascii="Arial" w:hAnsi="Arial" w:cs="Arial"/>
          <w:sz w:val="24"/>
          <w:szCs w:val="24"/>
        </w:rPr>
        <w:t xml:space="preserve"> officers for their hard work during a challenging period</w:t>
      </w:r>
      <w:r>
        <w:rPr>
          <w:rFonts w:ascii="Arial" w:hAnsi="Arial" w:cs="Arial"/>
          <w:sz w:val="24"/>
          <w:szCs w:val="24"/>
        </w:rPr>
        <w:t xml:space="preserve"> and</w:t>
      </w:r>
      <w:r w:rsidR="00DA48D9">
        <w:rPr>
          <w:rFonts w:ascii="Arial" w:hAnsi="Arial" w:cs="Arial"/>
          <w:sz w:val="24"/>
          <w:szCs w:val="24"/>
        </w:rPr>
        <w:t xml:space="preserve"> </w:t>
      </w:r>
      <w:r w:rsidRPr="00432988">
        <w:rPr>
          <w:rFonts w:ascii="Arial" w:hAnsi="Arial" w:cs="Arial"/>
          <w:sz w:val="24"/>
          <w:szCs w:val="24"/>
        </w:rPr>
        <w:t>following detailed consideration and comments, note</w:t>
      </w:r>
      <w:r w:rsidRPr="00DA48D9">
        <w:rPr>
          <w:rFonts w:ascii="Arial" w:hAnsi="Arial" w:cs="Arial"/>
          <w:sz w:val="24"/>
          <w:szCs w:val="24"/>
        </w:rPr>
        <w:t>d</w:t>
      </w:r>
      <w:r w:rsidRPr="00432988">
        <w:rPr>
          <w:rFonts w:ascii="Arial" w:hAnsi="Arial" w:cs="Arial"/>
          <w:sz w:val="24"/>
          <w:szCs w:val="24"/>
        </w:rPr>
        <w:t xml:space="preserve"> the report.</w:t>
      </w:r>
    </w:p>
    <w:p w14:paraId="03C2D9A6" w14:textId="77777777" w:rsidR="00DA48D9" w:rsidRDefault="00DA48D9" w:rsidP="00DA48D9">
      <w:pPr>
        <w:pStyle w:val="ListParagraph"/>
        <w:rPr>
          <w:rFonts w:ascii="Arial" w:hAnsi="Arial" w:cs="Arial"/>
          <w:sz w:val="24"/>
          <w:szCs w:val="24"/>
        </w:rPr>
      </w:pPr>
    </w:p>
    <w:p w14:paraId="543B5899" w14:textId="71B71217" w:rsidR="00DA48D9" w:rsidRPr="00DA48D9" w:rsidRDefault="00DA48D9" w:rsidP="00DA48D9">
      <w:pPr>
        <w:autoSpaceDE w:val="0"/>
        <w:autoSpaceDN w:val="0"/>
        <w:adjustRightInd w:val="0"/>
        <w:spacing w:after="0" w:line="240" w:lineRule="auto"/>
        <w:rPr>
          <w:rFonts w:ascii="Arial" w:hAnsi="Arial" w:cs="Arial"/>
          <w:b/>
          <w:bCs/>
          <w:sz w:val="24"/>
          <w:szCs w:val="24"/>
        </w:rPr>
      </w:pPr>
      <w:r w:rsidRPr="00DA48D9">
        <w:rPr>
          <w:rFonts w:ascii="Arial" w:hAnsi="Arial" w:cs="Arial"/>
          <w:b/>
          <w:bCs/>
          <w:sz w:val="24"/>
          <w:szCs w:val="24"/>
        </w:rPr>
        <w:t>South Ribble Housing Strategy and Prevention of Homelessness and Rough Sleeping Strategy</w:t>
      </w:r>
    </w:p>
    <w:p w14:paraId="34BF8B8F" w14:textId="77777777" w:rsidR="00DE3F47" w:rsidRPr="00DE3F47" w:rsidRDefault="00DE3F47" w:rsidP="00DE3F47">
      <w:pPr>
        <w:spacing w:after="0" w:line="240" w:lineRule="auto"/>
        <w:rPr>
          <w:rFonts w:ascii="Arial" w:eastAsia="Times New Roman" w:hAnsi="Arial" w:cs="Times New Roman"/>
          <w:sz w:val="24"/>
          <w:szCs w:val="24"/>
          <w:lang w:eastAsia="en-GB"/>
        </w:rPr>
      </w:pPr>
    </w:p>
    <w:p w14:paraId="56FF5BCB" w14:textId="2C007574" w:rsidR="009C1BA2" w:rsidRDefault="00DE3F47" w:rsidP="00A328FA">
      <w:pPr>
        <w:pStyle w:val="ListParagraph"/>
        <w:keepNext/>
        <w:numPr>
          <w:ilvl w:val="0"/>
          <w:numId w:val="1"/>
        </w:numPr>
        <w:spacing w:after="200" w:line="254" w:lineRule="auto"/>
      </w:pPr>
      <w:r w:rsidRPr="009C1BA2">
        <w:rPr>
          <w:rFonts w:ascii="Arial" w:hAnsi="Arial" w:cs="Arial"/>
          <w:sz w:val="24"/>
          <w:szCs w:val="24"/>
        </w:rPr>
        <w:t>The Cabinet Member for Planning, Regeneration and City Deal presented a report of the Director of Planning and Property detailing the Draft South Ribble Housing Strategy 2020 – 2025 and the Draft Prevention of Homelessness and Rough Sleeping Strategy 2020-2025 (including South Ribble Homelessness Review 2020)</w:t>
      </w:r>
      <w:r w:rsidR="009C1BA2" w:rsidRPr="009C1BA2">
        <w:rPr>
          <w:rFonts w:ascii="Arial" w:hAnsi="Arial" w:cs="Arial"/>
          <w:sz w:val="24"/>
          <w:szCs w:val="24"/>
        </w:rPr>
        <w:t xml:space="preserve"> for consideration and approval. </w:t>
      </w:r>
    </w:p>
    <w:p w14:paraId="68C23000" w14:textId="261C3EC2" w:rsidR="009C1BA2" w:rsidRPr="009C1BA2" w:rsidRDefault="009C1BA2" w:rsidP="009C1BA2">
      <w:pPr>
        <w:pStyle w:val="ListParagraph"/>
        <w:numPr>
          <w:ilvl w:val="0"/>
          <w:numId w:val="1"/>
        </w:numPr>
        <w:spacing w:after="200" w:line="276" w:lineRule="auto"/>
        <w:rPr>
          <w:rFonts w:ascii="Arial" w:eastAsia="Calibri" w:hAnsi="Arial" w:cs="Arial"/>
          <w:b/>
          <w:sz w:val="24"/>
          <w:szCs w:val="24"/>
        </w:rPr>
      </w:pPr>
      <w:r w:rsidRPr="009C1BA2">
        <w:rPr>
          <w:rFonts w:ascii="Arial" w:hAnsi="Arial" w:cs="Arial"/>
          <w:sz w:val="24"/>
          <w:szCs w:val="24"/>
        </w:rPr>
        <w:t>This would enable the Council to achieve its housing priorities and direct resources to delivering specified actions as identified in each of the strategies;  enable a clear vision and strategic approach to the Council’s housing services for the borough to 2025; and to meet the Council’s statutory duty under the Homelessness Act 2002 to carry out review of homelessness and rough sleeping in the borough and to publish a strategy to prevent homelessness and rough sleeping.</w:t>
      </w:r>
    </w:p>
    <w:p w14:paraId="1A731011" w14:textId="3B19DAF3" w:rsidR="009C1BA2" w:rsidRDefault="00525B9F" w:rsidP="009C1BA2">
      <w:pPr>
        <w:pStyle w:val="ListParagraph"/>
        <w:numPr>
          <w:ilvl w:val="0"/>
          <w:numId w:val="1"/>
        </w:numPr>
        <w:spacing w:after="200" w:line="276" w:lineRule="auto"/>
        <w:rPr>
          <w:rFonts w:ascii="Arial" w:hAnsi="Arial" w:cs="Arial"/>
          <w:sz w:val="24"/>
          <w:szCs w:val="24"/>
        </w:rPr>
      </w:pPr>
      <w:r w:rsidRPr="00525B9F">
        <w:rPr>
          <w:rFonts w:ascii="Arial" w:hAnsi="Arial" w:cs="Arial"/>
          <w:sz w:val="24"/>
          <w:szCs w:val="24"/>
        </w:rPr>
        <w:t xml:space="preserve">Cabinet </w:t>
      </w:r>
      <w:r w:rsidR="009C1BA2" w:rsidRPr="009C1BA2">
        <w:rPr>
          <w:rFonts w:ascii="Arial" w:hAnsi="Arial" w:cs="Arial"/>
          <w:sz w:val="24"/>
          <w:szCs w:val="24"/>
        </w:rPr>
        <w:t>noted the consultation that had been undertaken on the two draft strategies,</w:t>
      </w:r>
      <w:r w:rsidR="009C1BA2">
        <w:rPr>
          <w:rFonts w:ascii="Arial" w:hAnsi="Arial" w:cs="Arial"/>
          <w:sz w:val="24"/>
          <w:szCs w:val="24"/>
        </w:rPr>
        <w:t xml:space="preserve"> (including</w:t>
      </w:r>
      <w:r w:rsidR="009C1BA2" w:rsidRPr="009C1BA2">
        <w:rPr>
          <w:rFonts w:ascii="Arial" w:hAnsi="Arial" w:cs="Arial"/>
          <w:sz w:val="24"/>
          <w:szCs w:val="24"/>
        </w:rPr>
        <w:t xml:space="preserve"> the comments and feedback received during the consultation period and the improvements made to each of the strategies based on the feedback received</w:t>
      </w:r>
      <w:r w:rsidR="009C1BA2">
        <w:rPr>
          <w:rFonts w:ascii="Arial" w:hAnsi="Arial" w:cs="Arial"/>
          <w:sz w:val="24"/>
          <w:szCs w:val="24"/>
        </w:rPr>
        <w:t>)</w:t>
      </w:r>
      <w:r w:rsidR="009C1BA2" w:rsidRPr="009C1BA2">
        <w:rPr>
          <w:rFonts w:ascii="Arial" w:hAnsi="Arial" w:cs="Arial"/>
          <w:sz w:val="24"/>
          <w:szCs w:val="24"/>
        </w:rPr>
        <w:t xml:space="preserve"> and endorsed the approval and adoption of the of each of the strategies to deliver the Council’s priorities for housing in South Ribble.</w:t>
      </w:r>
    </w:p>
    <w:p w14:paraId="6FC8C902" w14:textId="65CC278E" w:rsidR="009C1BA2" w:rsidRDefault="009C1BA2" w:rsidP="009C1BA2">
      <w:pPr>
        <w:pStyle w:val="ListParagraph"/>
        <w:rPr>
          <w:rFonts w:ascii="Arial" w:hAnsi="Arial" w:cs="Arial"/>
          <w:sz w:val="24"/>
          <w:szCs w:val="24"/>
        </w:rPr>
      </w:pPr>
    </w:p>
    <w:p w14:paraId="6416538B" w14:textId="478FD6FC" w:rsidR="00933A00" w:rsidRDefault="00933A00" w:rsidP="009C1BA2">
      <w:pPr>
        <w:pStyle w:val="ListParagraph"/>
        <w:rPr>
          <w:rFonts w:ascii="Arial" w:hAnsi="Arial" w:cs="Arial"/>
          <w:sz w:val="24"/>
          <w:szCs w:val="24"/>
        </w:rPr>
      </w:pPr>
    </w:p>
    <w:p w14:paraId="74375311" w14:textId="097AA4FF" w:rsidR="00933A00" w:rsidRDefault="00933A00" w:rsidP="009C1BA2">
      <w:pPr>
        <w:pStyle w:val="ListParagraph"/>
        <w:rPr>
          <w:rFonts w:ascii="Arial" w:hAnsi="Arial" w:cs="Arial"/>
          <w:sz w:val="24"/>
          <w:szCs w:val="24"/>
        </w:rPr>
      </w:pPr>
    </w:p>
    <w:p w14:paraId="41187AD1" w14:textId="77777777" w:rsidR="00933A00" w:rsidRPr="009C1BA2" w:rsidRDefault="00933A00" w:rsidP="009C1BA2">
      <w:pPr>
        <w:pStyle w:val="ListParagraph"/>
        <w:rPr>
          <w:rFonts w:ascii="Arial" w:hAnsi="Arial" w:cs="Arial"/>
          <w:sz w:val="24"/>
          <w:szCs w:val="24"/>
        </w:rPr>
      </w:pPr>
    </w:p>
    <w:p w14:paraId="0FE241CB" w14:textId="46871A9D" w:rsidR="004473E2" w:rsidRPr="007B558E" w:rsidRDefault="009C1BA2" w:rsidP="007B558E">
      <w:pPr>
        <w:spacing w:after="200" w:line="276" w:lineRule="auto"/>
        <w:rPr>
          <w:rFonts w:ascii="Arial" w:hAnsi="Arial" w:cs="Arial"/>
          <w:b/>
          <w:bCs/>
          <w:sz w:val="24"/>
          <w:szCs w:val="24"/>
        </w:rPr>
      </w:pPr>
      <w:r>
        <w:rPr>
          <w:rFonts w:ascii="Arial" w:hAnsi="Arial" w:cs="Arial"/>
          <w:b/>
          <w:bCs/>
          <w:sz w:val="24"/>
          <w:szCs w:val="24"/>
        </w:rPr>
        <w:lastRenderedPageBreak/>
        <w:t>South Ribble Extra Care Scheme</w:t>
      </w:r>
    </w:p>
    <w:p w14:paraId="199B79C0" w14:textId="262F9430" w:rsidR="00190A74" w:rsidRPr="00EC6BB4" w:rsidRDefault="00CC4960" w:rsidP="00190A74">
      <w:pPr>
        <w:pStyle w:val="ListParagraph"/>
        <w:numPr>
          <w:ilvl w:val="0"/>
          <w:numId w:val="1"/>
        </w:numPr>
        <w:spacing w:after="200" w:line="276" w:lineRule="auto"/>
        <w:rPr>
          <w:rFonts w:ascii="Arial" w:eastAsia="Calibri" w:hAnsi="Arial" w:cs="Arial"/>
          <w:b/>
          <w:bCs/>
          <w:sz w:val="24"/>
          <w:szCs w:val="24"/>
        </w:rPr>
      </w:pPr>
      <w:r w:rsidRPr="00CC4960">
        <w:rPr>
          <w:rFonts w:ascii="Arial" w:hAnsi="Arial" w:cs="Arial"/>
          <w:sz w:val="24"/>
          <w:szCs w:val="24"/>
        </w:rPr>
        <w:t xml:space="preserve"> </w:t>
      </w:r>
      <w:r w:rsidR="00190A74">
        <w:rPr>
          <w:rFonts w:ascii="Arial" w:hAnsi="Arial" w:cs="Arial"/>
          <w:sz w:val="24"/>
          <w:szCs w:val="24"/>
        </w:rPr>
        <w:t xml:space="preserve">The Cabinet Member for Health, Wellbeing and Leisure presented a report of the Director of Planning and Property providing an update on plans to bring forward an extra care scheme within South Ribble, identifying a preferred site for the development of an extra care scheme, </w:t>
      </w:r>
      <w:r w:rsidR="00190A74" w:rsidRPr="00190A74">
        <w:rPr>
          <w:rFonts w:ascii="Arial" w:hAnsi="Arial" w:cs="Arial"/>
          <w:sz w:val="24"/>
          <w:szCs w:val="24"/>
        </w:rPr>
        <w:t>and seeking approval to procure and finance a consultant team to undertake a feasibility study and prepare a business case for the scheme</w:t>
      </w:r>
      <w:r w:rsidR="00190A74">
        <w:rPr>
          <w:rFonts w:ascii="Arial" w:hAnsi="Arial" w:cs="Arial"/>
          <w:sz w:val="24"/>
          <w:szCs w:val="24"/>
        </w:rPr>
        <w:t>.</w:t>
      </w:r>
    </w:p>
    <w:p w14:paraId="293C6468" w14:textId="3E696250" w:rsidR="00EC6BB4" w:rsidRPr="00EC6BB4" w:rsidRDefault="00EC6BB4" w:rsidP="00BF6281">
      <w:pPr>
        <w:pStyle w:val="ListParagraph"/>
        <w:widowControl w:val="0"/>
        <w:numPr>
          <w:ilvl w:val="0"/>
          <w:numId w:val="1"/>
        </w:numPr>
        <w:spacing w:line="256" w:lineRule="auto"/>
        <w:rPr>
          <w:rFonts w:ascii="Arial" w:hAnsi="Arial" w:cs="Arial"/>
          <w:b/>
          <w:color w:val="000000"/>
          <w:sz w:val="24"/>
          <w:szCs w:val="24"/>
        </w:rPr>
      </w:pPr>
      <w:r w:rsidRPr="00EC6BB4">
        <w:rPr>
          <w:rFonts w:ascii="Arial" w:hAnsi="Arial" w:cs="Arial"/>
          <w:color w:val="000000"/>
          <w:sz w:val="24"/>
          <w:szCs w:val="24"/>
        </w:rPr>
        <w:t>The scheme will enable the Council to deliver on its’ priorities, the County Council’s priorities and address the housing needs of the borough’s ageing population.</w:t>
      </w:r>
      <w:r w:rsidRPr="00EC6BB4">
        <w:rPr>
          <w:rFonts w:ascii="Arial" w:hAnsi="Arial" w:cs="Arial"/>
          <w:sz w:val="24"/>
          <w:szCs w:val="24"/>
        </w:rPr>
        <w:t xml:space="preserve"> The site is in the Council’s ownership and represents the best option to accommodate an extra care scheme in terms of location, size, suitability, sustainability and deliverability</w:t>
      </w:r>
      <w:r>
        <w:rPr>
          <w:rFonts w:ascii="Arial" w:hAnsi="Arial" w:cs="Arial"/>
          <w:sz w:val="24"/>
          <w:szCs w:val="24"/>
        </w:rPr>
        <w:t>.</w:t>
      </w:r>
    </w:p>
    <w:p w14:paraId="56BA78F8" w14:textId="315070F7" w:rsidR="00190A74" w:rsidRPr="00190A74" w:rsidRDefault="00190A74" w:rsidP="00190A74">
      <w:pPr>
        <w:pStyle w:val="ListParagraph"/>
        <w:numPr>
          <w:ilvl w:val="0"/>
          <w:numId w:val="1"/>
        </w:numPr>
        <w:spacing w:after="200" w:line="276" w:lineRule="auto"/>
        <w:rPr>
          <w:rFonts w:ascii="Arial" w:eastAsia="Calibri" w:hAnsi="Arial" w:cs="Arial"/>
          <w:b/>
          <w:bCs/>
          <w:sz w:val="24"/>
          <w:szCs w:val="24"/>
        </w:rPr>
      </w:pPr>
      <w:r w:rsidRPr="00190A74">
        <w:rPr>
          <w:rFonts w:ascii="Arial" w:hAnsi="Arial" w:cs="Arial"/>
          <w:sz w:val="24"/>
          <w:szCs w:val="24"/>
        </w:rPr>
        <w:t xml:space="preserve">Cabinet </w:t>
      </w:r>
      <w:r w:rsidRPr="00190A74">
        <w:rPr>
          <w:rFonts w:ascii="Arial" w:hAnsi="Arial" w:cs="Arial"/>
          <w:color w:val="000000"/>
          <w:sz w:val="24"/>
          <w:szCs w:val="24"/>
        </w:rPr>
        <w:t>approved the recommended site West Paddock for the development of an extra care scheme</w:t>
      </w:r>
      <w:r>
        <w:rPr>
          <w:rFonts w:ascii="Arial" w:hAnsi="Arial" w:cs="Arial"/>
          <w:color w:val="000000"/>
          <w:sz w:val="24"/>
          <w:szCs w:val="24"/>
        </w:rPr>
        <w:t xml:space="preserve">; </w:t>
      </w:r>
      <w:r w:rsidRPr="00190A74">
        <w:rPr>
          <w:rFonts w:ascii="Arial" w:hAnsi="Arial" w:cs="Arial"/>
          <w:color w:val="000000"/>
          <w:sz w:val="24"/>
          <w:szCs w:val="24"/>
        </w:rPr>
        <w:t xml:space="preserve">the procurement of a suitable consultant team to undertake a feasibility study and develop a business case into the scope and viability of an extra care scheme; and a revenue budget figure of </w:t>
      </w:r>
      <w:r w:rsidRPr="00190A74">
        <w:rPr>
          <w:rFonts w:ascii="Arial" w:hAnsi="Arial" w:cs="Arial"/>
          <w:sz w:val="24"/>
          <w:szCs w:val="24"/>
        </w:rPr>
        <w:t>£50,000</w:t>
      </w:r>
      <w:r w:rsidRPr="00190A74">
        <w:rPr>
          <w:rFonts w:ascii="Arial" w:hAnsi="Arial" w:cs="Arial"/>
          <w:color w:val="000000"/>
          <w:sz w:val="24"/>
          <w:szCs w:val="24"/>
        </w:rPr>
        <w:t xml:space="preserve"> to allow for the initial feasibility study, business case, financial and legal advice</w:t>
      </w:r>
      <w:r>
        <w:rPr>
          <w:rFonts w:ascii="Arial" w:hAnsi="Arial" w:cs="Arial"/>
          <w:color w:val="000000"/>
          <w:sz w:val="24"/>
          <w:szCs w:val="24"/>
        </w:rPr>
        <w:t>.</w:t>
      </w:r>
    </w:p>
    <w:p w14:paraId="545FA3BA" w14:textId="64AC13A6" w:rsidR="00190A74" w:rsidRDefault="00190A74" w:rsidP="00EC6BB4">
      <w:pPr>
        <w:pStyle w:val="ListParagraph"/>
        <w:spacing w:after="200" w:line="276" w:lineRule="auto"/>
        <w:ind w:left="501"/>
        <w:rPr>
          <w:rFonts w:ascii="Arial" w:hAnsi="Arial" w:cs="Arial"/>
          <w:color w:val="000000"/>
          <w:sz w:val="24"/>
          <w:szCs w:val="24"/>
        </w:rPr>
      </w:pPr>
      <w:r>
        <w:rPr>
          <w:rFonts w:ascii="Arial" w:hAnsi="Arial" w:cs="Arial"/>
          <w:color w:val="000000"/>
          <w:sz w:val="24"/>
          <w:szCs w:val="24"/>
        </w:rPr>
        <w:t xml:space="preserve">Cabinet also </w:t>
      </w:r>
      <w:r w:rsidRPr="00190A74">
        <w:rPr>
          <w:rFonts w:ascii="Arial" w:hAnsi="Arial" w:cs="Arial"/>
          <w:color w:val="000000"/>
          <w:sz w:val="24"/>
          <w:szCs w:val="24"/>
        </w:rPr>
        <w:t>requested that Officers work with Homes England on the funding of an Extra Scheme in South Ribble Borough</w:t>
      </w:r>
      <w:r>
        <w:rPr>
          <w:rFonts w:ascii="Arial" w:hAnsi="Arial" w:cs="Arial"/>
          <w:color w:val="000000"/>
          <w:sz w:val="24"/>
          <w:szCs w:val="24"/>
        </w:rPr>
        <w:t xml:space="preserve"> </w:t>
      </w:r>
      <w:r w:rsidRPr="00EC6BB4">
        <w:rPr>
          <w:rFonts w:ascii="Arial" w:hAnsi="Arial" w:cs="Arial"/>
          <w:color w:val="000000"/>
          <w:sz w:val="24"/>
          <w:szCs w:val="24"/>
        </w:rPr>
        <w:t xml:space="preserve">and </w:t>
      </w:r>
      <w:r w:rsidR="00EC6BB4" w:rsidRPr="00EC6BB4">
        <w:rPr>
          <w:rFonts w:ascii="Arial" w:hAnsi="Arial" w:cs="Arial"/>
          <w:color w:val="000000"/>
          <w:sz w:val="24"/>
          <w:szCs w:val="24"/>
        </w:rPr>
        <w:t>that a report be brought back to Cabinet</w:t>
      </w:r>
      <w:r w:rsidRPr="00EC6BB4">
        <w:rPr>
          <w:rFonts w:ascii="Arial" w:hAnsi="Arial" w:cs="Arial"/>
          <w:color w:val="000000"/>
          <w:sz w:val="24"/>
          <w:szCs w:val="24"/>
        </w:rPr>
        <w:t xml:space="preserve"> detailing the initial feasibility study and business case to progress an extra care scheme</w:t>
      </w:r>
      <w:r w:rsidR="00EC6BB4">
        <w:rPr>
          <w:rFonts w:ascii="Arial" w:hAnsi="Arial" w:cs="Arial"/>
          <w:color w:val="000000"/>
          <w:sz w:val="24"/>
          <w:szCs w:val="24"/>
        </w:rPr>
        <w:t>.</w:t>
      </w:r>
    </w:p>
    <w:p w14:paraId="387ABFDD" w14:textId="77777777" w:rsidR="00EC6BB4" w:rsidRPr="00EC6BB4" w:rsidRDefault="00EC6BB4" w:rsidP="00EC6BB4">
      <w:pPr>
        <w:pStyle w:val="ListParagraph"/>
        <w:spacing w:after="200" w:line="276" w:lineRule="auto"/>
        <w:ind w:left="501"/>
        <w:rPr>
          <w:rFonts w:ascii="Arial" w:eastAsia="Calibri" w:hAnsi="Arial" w:cs="Arial"/>
          <w:b/>
          <w:bCs/>
          <w:sz w:val="24"/>
          <w:szCs w:val="24"/>
        </w:rPr>
      </w:pPr>
    </w:p>
    <w:p w14:paraId="19E18E25" w14:textId="116759A0" w:rsidR="00CC4960" w:rsidRPr="00EC6BB4" w:rsidRDefault="0076265D" w:rsidP="00EC6BB4">
      <w:pPr>
        <w:spacing w:after="200" w:line="276" w:lineRule="auto"/>
        <w:rPr>
          <w:rFonts w:ascii="Arial" w:eastAsia="Calibri" w:hAnsi="Arial" w:cs="Arial"/>
          <w:b/>
          <w:bCs/>
          <w:sz w:val="24"/>
          <w:szCs w:val="24"/>
        </w:rPr>
      </w:pPr>
      <w:r>
        <w:rPr>
          <w:rFonts w:ascii="Arial" w:eastAsia="Calibri" w:hAnsi="Arial" w:cs="Arial"/>
          <w:b/>
          <w:bCs/>
          <w:sz w:val="24"/>
          <w:szCs w:val="24"/>
        </w:rPr>
        <w:t>Worden Overflow Car Park</w:t>
      </w:r>
    </w:p>
    <w:p w14:paraId="6872E435" w14:textId="77777777" w:rsidR="0076265D" w:rsidRPr="0076265D" w:rsidRDefault="0076265D" w:rsidP="0076265D">
      <w:pPr>
        <w:spacing w:after="0" w:line="240" w:lineRule="auto"/>
        <w:rPr>
          <w:rFonts w:ascii="Arial" w:eastAsia="Times New Roman" w:hAnsi="Arial" w:cs="Arial"/>
          <w:sz w:val="24"/>
          <w:szCs w:val="24"/>
          <w:lang w:eastAsia="en-GB"/>
        </w:rPr>
      </w:pPr>
    </w:p>
    <w:p w14:paraId="398C512F" w14:textId="77777777" w:rsidR="0076265D" w:rsidRPr="0076265D" w:rsidRDefault="0076265D" w:rsidP="0076265D">
      <w:pPr>
        <w:pStyle w:val="ListParagraph"/>
        <w:numPr>
          <w:ilvl w:val="0"/>
          <w:numId w:val="1"/>
        </w:numPr>
        <w:rPr>
          <w:rFonts w:ascii="Arial" w:eastAsia="Times New Roman" w:hAnsi="Arial" w:cs="Arial"/>
          <w:sz w:val="24"/>
          <w:szCs w:val="24"/>
          <w:lang w:eastAsia="en-GB"/>
        </w:rPr>
      </w:pPr>
      <w:r w:rsidRPr="0076265D">
        <w:rPr>
          <w:rFonts w:ascii="Arial" w:eastAsia="Times New Roman" w:hAnsi="Arial" w:cs="Arial"/>
          <w:sz w:val="24"/>
          <w:szCs w:val="24"/>
          <w:lang w:eastAsia="en-GB"/>
        </w:rPr>
        <w:t xml:space="preserve"> </w:t>
      </w:r>
      <w:r w:rsidRPr="0076265D">
        <w:rPr>
          <w:rFonts w:ascii="Arial" w:hAnsi="Arial" w:cs="Arial"/>
          <w:sz w:val="24"/>
          <w:szCs w:val="24"/>
        </w:rPr>
        <w:t>The Cabinet Member for Environment presented a report of the Director of Neighbourhoods and Development requesting Cabinet approval to accept the most economically advantageous tender and to spend the allocated budget for the proposed works to the reinforced grass overflow car park at Worden Park, Leyland. The report relate</w:t>
      </w:r>
      <w:r>
        <w:rPr>
          <w:rFonts w:ascii="Arial" w:hAnsi="Arial" w:cs="Arial"/>
          <w:sz w:val="24"/>
          <w:szCs w:val="24"/>
        </w:rPr>
        <w:t>d</w:t>
      </w:r>
      <w:r w:rsidRPr="0076265D">
        <w:rPr>
          <w:rFonts w:ascii="Arial" w:hAnsi="Arial" w:cs="Arial"/>
          <w:sz w:val="24"/>
          <w:szCs w:val="24"/>
        </w:rPr>
        <w:t xml:space="preserve"> only to the proposed physical works to the overflow car park</w:t>
      </w:r>
      <w:r>
        <w:rPr>
          <w:rFonts w:ascii="Arial" w:hAnsi="Arial" w:cs="Arial"/>
          <w:sz w:val="24"/>
          <w:szCs w:val="24"/>
        </w:rPr>
        <w:t>.</w:t>
      </w:r>
      <w:r w:rsidRPr="0076265D">
        <w:rPr>
          <w:rFonts w:cs="Arial"/>
          <w:iCs/>
        </w:rPr>
        <w:t xml:space="preserve"> </w:t>
      </w:r>
    </w:p>
    <w:p w14:paraId="7DC85749" w14:textId="102A764C" w:rsidR="0015774B" w:rsidRPr="0076265D" w:rsidRDefault="0076265D" w:rsidP="0076265D">
      <w:pPr>
        <w:pStyle w:val="ListParagraph"/>
        <w:numPr>
          <w:ilvl w:val="0"/>
          <w:numId w:val="1"/>
        </w:numPr>
        <w:rPr>
          <w:rFonts w:ascii="Arial" w:eastAsia="Times New Roman" w:hAnsi="Arial" w:cs="Arial"/>
          <w:sz w:val="24"/>
          <w:szCs w:val="24"/>
          <w:lang w:eastAsia="en-GB"/>
        </w:rPr>
      </w:pPr>
      <w:r w:rsidRPr="0076265D">
        <w:rPr>
          <w:rFonts w:ascii="Arial" w:hAnsi="Arial" w:cs="Arial"/>
          <w:iCs/>
          <w:sz w:val="24"/>
          <w:szCs w:val="24"/>
        </w:rPr>
        <w:t xml:space="preserve">The Corporate plan </w:t>
      </w:r>
      <w:r w:rsidRPr="0076265D">
        <w:rPr>
          <w:rFonts w:ascii="Arial" w:hAnsi="Arial" w:cs="Arial"/>
          <w:iCs/>
          <w:sz w:val="24"/>
          <w:szCs w:val="24"/>
        </w:rPr>
        <w:t xml:space="preserve">identified a capital improvement </w:t>
      </w:r>
      <w:r w:rsidRPr="0076265D">
        <w:rPr>
          <w:rFonts w:ascii="Arial" w:hAnsi="Arial" w:cs="Arial"/>
          <w:iCs/>
          <w:sz w:val="24"/>
          <w:szCs w:val="24"/>
        </w:rPr>
        <w:t>programme for green links, parks and open spaces includ</w:t>
      </w:r>
      <w:r w:rsidRPr="0076265D">
        <w:rPr>
          <w:rFonts w:ascii="Arial" w:hAnsi="Arial" w:cs="Arial"/>
          <w:iCs/>
          <w:sz w:val="24"/>
          <w:szCs w:val="24"/>
        </w:rPr>
        <w:t>ing</w:t>
      </w:r>
      <w:r w:rsidRPr="0076265D">
        <w:rPr>
          <w:rFonts w:ascii="Arial" w:hAnsi="Arial" w:cs="Arial"/>
          <w:iCs/>
          <w:sz w:val="24"/>
          <w:szCs w:val="24"/>
        </w:rPr>
        <w:t xml:space="preserve"> £120,000 for works to the overflow car park at Worden Park</w:t>
      </w:r>
      <w:r w:rsidRPr="0076265D">
        <w:rPr>
          <w:rFonts w:ascii="Arial" w:hAnsi="Arial" w:cs="Arial"/>
          <w:iCs/>
          <w:sz w:val="24"/>
          <w:szCs w:val="24"/>
        </w:rPr>
        <w:t xml:space="preserve">. </w:t>
      </w:r>
      <w:r w:rsidRPr="0076265D">
        <w:rPr>
          <w:rFonts w:ascii="Arial" w:hAnsi="Arial" w:cs="Arial"/>
          <w:iCs/>
          <w:sz w:val="24"/>
          <w:szCs w:val="24"/>
        </w:rPr>
        <w:t>Areas of the car park’s surface require</w:t>
      </w:r>
      <w:r>
        <w:rPr>
          <w:rFonts w:ascii="Arial" w:hAnsi="Arial" w:cs="Arial"/>
          <w:iCs/>
          <w:sz w:val="24"/>
          <w:szCs w:val="24"/>
        </w:rPr>
        <w:t>d</w:t>
      </w:r>
      <w:r w:rsidRPr="0076265D">
        <w:rPr>
          <w:rFonts w:ascii="Arial" w:hAnsi="Arial" w:cs="Arial"/>
          <w:iCs/>
          <w:sz w:val="24"/>
          <w:szCs w:val="24"/>
        </w:rPr>
        <w:t xml:space="preserve"> attention following 24 months of heavy usage and the layout of the car park require</w:t>
      </w:r>
      <w:r>
        <w:rPr>
          <w:rFonts w:ascii="Arial" w:hAnsi="Arial" w:cs="Arial"/>
          <w:iCs/>
          <w:sz w:val="24"/>
          <w:szCs w:val="24"/>
        </w:rPr>
        <w:t>d</w:t>
      </w:r>
      <w:r w:rsidRPr="0076265D">
        <w:rPr>
          <w:rFonts w:ascii="Arial" w:hAnsi="Arial" w:cs="Arial"/>
          <w:iCs/>
          <w:sz w:val="24"/>
          <w:szCs w:val="24"/>
        </w:rPr>
        <w:t xml:space="preserve"> amendments to deter excess speed and antisocial behaviour by some drivers using the car park</w:t>
      </w:r>
      <w:r>
        <w:rPr>
          <w:rFonts w:ascii="Arial" w:hAnsi="Arial" w:cs="Arial"/>
          <w:iCs/>
          <w:sz w:val="24"/>
          <w:szCs w:val="24"/>
        </w:rPr>
        <w:t>.</w:t>
      </w:r>
    </w:p>
    <w:p w14:paraId="7FC06604" w14:textId="742C709C" w:rsidR="0076265D" w:rsidRPr="0076265D" w:rsidRDefault="0076265D" w:rsidP="0076265D">
      <w:pPr>
        <w:pStyle w:val="ListParagraph"/>
        <w:numPr>
          <w:ilvl w:val="0"/>
          <w:numId w:val="1"/>
        </w:numPr>
        <w:rPr>
          <w:rFonts w:ascii="Arial" w:eastAsia="Times New Roman" w:hAnsi="Arial" w:cs="Arial"/>
          <w:sz w:val="24"/>
          <w:szCs w:val="24"/>
          <w:lang w:eastAsia="en-GB"/>
        </w:rPr>
      </w:pPr>
      <w:r>
        <w:rPr>
          <w:rFonts w:ascii="Arial" w:hAnsi="Arial" w:cs="Arial"/>
          <w:sz w:val="24"/>
          <w:szCs w:val="24"/>
        </w:rPr>
        <w:t>The Cabinet agreed t</w:t>
      </w:r>
      <w:r w:rsidRPr="0076265D">
        <w:rPr>
          <w:rFonts w:ascii="Arial" w:hAnsi="Arial" w:cs="Arial"/>
          <w:sz w:val="24"/>
          <w:szCs w:val="24"/>
        </w:rPr>
        <w:t>hat tender no.2 in Table 1</w:t>
      </w:r>
      <w:r w:rsidRPr="0076265D">
        <w:rPr>
          <w:rFonts w:ascii="Arial" w:hAnsi="Arial" w:cs="Arial"/>
          <w:sz w:val="24"/>
          <w:szCs w:val="24"/>
        </w:rPr>
        <w:t xml:space="preserve"> of the report</w:t>
      </w:r>
      <w:r w:rsidRPr="0076265D">
        <w:rPr>
          <w:rFonts w:ascii="Arial" w:hAnsi="Arial" w:cs="Arial"/>
          <w:sz w:val="24"/>
          <w:szCs w:val="24"/>
        </w:rPr>
        <w:t xml:space="preserve"> </w:t>
      </w:r>
      <w:r w:rsidRPr="0076265D">
        <w:rPr>
          <w:rFonts w:ascii="Arial" w:hAnsi="Arial" w:cs="Arial"/>
          <w:sz w:val="24"/>
          <w:szCs w:val="24"/>
        </w:rPr>
        <w:t>be</w:t>
      </w:r>
      <w:r w:rsidRPr="0076265D">
        <w:rPr>
          <w:rFonts w:ascii="Arial" w:hAnsi="Arial" w:cs="Arial"/>
          <w:sz w:val="24"/>
          <w:szCs w:val="24"/>
        </w:rPr>
        <w:t xml:space="preserve"> accepted for the construction works at the overflow car park in Worden Park and </w:t>
      </w:r>
      <w:r w:rsidRPr="0076265D">
        <w:rPr>
          <w:rFonts w:ascii="Arial" w:hAnsi="Arial" w:cs="Arial"/>
          <w:sz w:val="24"/>
          <w:szCs w:val="24"/>
        </w:rPr>
        <w:t xml:space="preserve">that </w:t>
      </w:r>
      <w:r w:rsidRPr="0076265D">
        <w:rPr>
          <w:rFonts w:ascii="Arial" w:hAnsi="Arial" w:cs="Arial"/>
          <w:sz w:val="24"/>
          <w:szCs w:val="24"/>
        </w:rPr>
        <w:t xml:space="preserve">the contract </w:t>
      </w:r>
      <w:r>
        <w:rPr>
          <w:rFonts w:ascii="Arial" w:hAnsi="Arial" w:cs="Arial"/>
          <w:sz w:val="24"/>
          <w:szCs w:val="24"/>
        </w:rPr>
        <w:t xml:space="preserve">be </w:t>
      </w:r>
      <w:r w:rsidRPr="0076265D">
        <w:rPr>
          <w:rFonts w:ascii="Arial" w:hAnsi="Arial" w:cs="Arial"/>
          <w:sz w:val="24"/>
          <w:szCs w:val="24"/>
        </w:rPr>
        <w:t>awarded to this bidder accordingly</w:t>
      </w:r>
      <w:r w:rsidRPr="0076265D">
        <w:rPr>
          <w:rFonts w:ascii="Arial" w:hAnsi="Arial" w:cs="Arial"/>
          <w:sz w:val="24"/>
          <w:szCs w:val="24"/>
        </w:rPr>
        <w:t>. It also agreed t</w:t>
      </w:r>
      <w:r w:rsidRPr="0076265D">
        <w:rPr>
          <w:rFonts w:ascii="Arial" w:hAnsi="Arial" w:cs="Arial"/>
          <w:sz w:val="24"/>
          <w:szCs w:val="24"/>
        </w:rPr>
        <w:t xml:space="preserve">hat permission </w:t>
      </w:r>
      <w:r>
        <w:rPr>
          <w:rFonts w:ascii="Arial" w:hAnsi="Arial" w:cs="Arial"/>
          <w:sz w:val="24"/>
          <w:szCs w:val="24"/>
        </w:rPr>
        <w:t>be</w:t>
      </w:r>
      <w:r w:rsidRPr="0076265D">
        <w:rPr>
          <w:rFonts w:ascii="Arial" w:hAnsi="Arial" w:cs="Arial"/>
          <w:sz w:val="24"/>
          <w:szCs w:val="24"/>
        </w:rPr>
        <w:t xml:space="preserve"> granted to spend the budget of £120,000 in the capital programme for these works</w:t>
      </w:r>
      <w:r>
        <w:rPr>
          <w:rFonts w:ascii="Arial" w:hAnsi="Arial" w:cs="Arial"/>
          <w:sz w:val="24"/>
          <w:szCs w:val="24"/>
        </w:rPr>
        <w:t>.</w:t>
      </w:r>
    </w:p>
    <w:p w14:paraId="3C8B5EC2" w14:textId="632C75E5" w:rsidR="00AA3274" w:rsidRDefault="00AA3274" w:rsidP="00AA3274">
      <w:pPr>
        <w:pStyle w:val="ListParagraph"/>
        <w:spacing w:after="200" w:line="276" w:lineRule="auto"/>
        <w:ind w:left="501"/>
        <w:rPr>
          <w:rFonts w:ascii="Arial" w:eastAsia="Calibri" w:hAnsi="Arial" w:cs="Arial"/>
          <w:b/>
          <w:bCs/>
          <w:sz w:val="24"/>
          <w:szCs w:val="24"/>
        </w:rPr>
      </w:pPr>
    </w:p>
    <w:p w14:paraId="3BB3C774" w14:textId="7AF7913E" w:rsidR="00933A00" w:rsidRDefault="00933A00" w:rsidP="00AA3274">
      <w:pPr>
        <w:pStyle w:val="ListParagraph"/>
        <w:spacing w:after="200" w:line="276" w:lineRule="auto"/>
        <w:ind w:left="501"/>
        <w:rPr>
          <w:rFonts w:ascii="Arial" w:eastAsia="Calibri" w:hAnsi="Arial" w:cs="Arial"/>
          <w:b/>
          <w:bCs/>
          <w:sz w:val="24"/>
          <w:szCs w:val="24"/>
        </w:rPr>
      </w:pPr>
    </w:p>
    <w:p w14:paraId="068BEB24" w14:textId="77777777" w:rsidR="00933A00" w:rsidRPr="0015774B" w:rsidRDefault="00933A00" w:rsidP="00AA3274">
      <w:pPr>
        <w:pStyle w:val="ListParagraph"/>
        <w:spacing w:after="200" w:line="276" w:lineRule="auto"/>
        <w:ind w:left="501"/>
        <w:rPr>
          <w:rFonts w:ascii="Arial" w:eastAsia="Calibri" w:hAnsi="Arial" w:cs="Arial"/>
          <w:b/>
          <w:bCs/>
          <w:sz w:val="24"/>
          <w:szCs w:val="24"/>
        </w:rPr>
      </w:pPr>
    </w:p>
    <w:p w14:paraId="66302763" w14:textId="4F43DC2B" w:rsidR="0051502E" w:rsidRPr="0051502E" w:rsidRDefault="0076265D" w:rsidP="00CC4960">
      <w:pPr>
        <w:spacing w:after="200" w:line="276" w:lineRule="auto"/>
        <w:rPr>
          <w:rFonts w:ascii="Arial" w:hAnsi="Arial" w:cs="Arial"/>
          <w:b/>
          <w:bCs/>
          <w:sz w:val="24"/>
          <w:szCs w:val="24"/>
        </w:rPr>
      </w:pPr>
      <w:r>
        <w:rPr>
          <w:rFonts w:ascii="Arial" w:hAnsi="Arial" w:cs="Arial"/>
          <w:b/>
          <w:bCs/>
          <w:sz w:val="24"/>
          <w:szCs w:val="24"/>
        </w:rPr>
        <w:lastRenderedPageBreak/>
        <w:t>McKenzie Arms Development</w:t>
      </w:r>
      <w:r w:rsidR="0051502E" w:rsidRPr="0051502E">
        <w:rPr>
          <w:rFonts w:ascii="Arial" w:hAnsi="Arial" w:cs="Arial"/>
          <w:b/>
          <w:bCs/>
          <w:sz w:val="24"/>
          <w:szCs w:val="24"/>
        </w:rPr>
        <w:t xml:space="preserve"> </w:t>
      </w:r>
    </w:p>
    <w:p w14:paraId="3485DA90" w14:textId="77777777" w:rsidR="00634C39" w:rsidRDefault="0076265D" w:rsidP="000E02DB">
      <w:pPr>
        <w:pStyle w:val="ListParagraph"/>
        <w:keepNext/>
        <w:numPr>
          <w:ilvl w:val="0"/>
          <w:numId w:val="1"/>
        </w:numPr>
        <w:spacing w:line="252" w:lineRule="auto"/>
        <w:outlineLvl w:val="0"/>
        <w:rPr>
          <w:rFonts w:ascii="Arial" w:eastAsia="Times New Roman" w:hAnsi="Arial" w:cs="Times New Roman"/>
          <w:sz w:val="24"/>
          <w:szCs w:val="24"/>
          <w:lang w:eastAsia="en-GB"/>
        </w:rPr>
      </w:pPr>
      <w:r w:rsidRPr="00634C39">
        <w:rPr>
          <w:rFonts w:ascii="Arial" w:hAnsi="Arial" w:cs="Arial"/>
          <w:sz w:val="24"/>
          <w:szCs w:val="24"/>
        </w:rPr>
        <w:t>The Cabinet Member for Finance, Property and Assets presented a report of the Director of Planning and Property bringing forward to Cabinet the proposed development of 15 homes for affordable rent at the former McKenzie Arms site which achieved full planning permission at Planning Committee on 27</w:t>
      </w:r>
      <w:r w:rsidRPr="00634C39">
        <w:rPr>
          <w:rFonts w:ascii="Arial" w:hAnsi="Arial" w:cs="Arial"/>
          <w:sz w:val="24"/>
          <w:szCs w:val="24"/>
          <w:vertAlign w:val="superscript"/>
        </w:rPr>
        <w:t>th</w:t>
      </w:r>
      <w:r w:rsidRPr="00634C39">
        <w:rPr>
          <w:rFonts w:ascii="Arial" w:hAnsi="Arial" w:cs="Arial"/>
          <w:sz w:val="24"/>
          <w:szCs w:val="24"/>
        </w:rPr>
        <w:t xml:space="preserve"> August 2020</w:t>
      </w:r>
      <w:r w:rsidR="00634C39">
        <w:t xml:space="preserve">. </w:t>
      </w:r>
      <w:r w:rsidR="00634C39" w:rsidRPr="00634C39">
        <w:rPr>
          <w:rFonts w:ascii="Arial" w:eastAsia="Times New Roman" w:hAnsi="Arial" w:cs="Times New Roman"/>
          <w:sz w:val="24"/>
          <w:szCs w:val="24"/>
          <w:lang w:eastAsia="en-GB"/>
        </w:rPr>
        <w:t>The report sought approval to move to the next stage of the project which included appointing a partner to work with the Council to take the project through to the construction and delivery phase. This will be achieved through the adoption of a suitable procurement strategy. The report also informed the Cabinet how the day to day operation of the new homes at the McKenzie Arms development will be run and managed on an ongoing basis.</w:t>
      </w:r>
    </w:p>
    <w:p w14:paraId="2D3A765E" w14:textId="0E1EA46D" w:rsidR="00634C39" w:rsidRPr="00634C39" w:rsidRDefault="00634C39" w:rsidP="00634C39">
      <w:pPr>
        <w:pStyle w:val="ListParagraph"/>
        <w:keepNext/>
        <w:numPr>
          <w:ilvl w:val="0"/>
          <w:numId w:val="1"/>
        </w:numPr>
        <w:spacing w:line="252" w:lineRule="auto"/>
        <w:outlineLvl w:val="0"/>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The development of the McKenzie Arms site represents a key priority within the Council’s revised Corporate Plan which is to deliver an increased number of affordable homes for rent in the South Ribble Borough.</w:t>
      </w:r>
    </w:p>
    <w:p w14:paraId="36DBCD8A" w14:textId="77777777" w:rsidR="00634C39" w:rsidRPr="00634C39" w:rsidRDefault="00634C39" w:rsidP="00634C39">
      <w:pPr>
        <w:pStyle w:val="ListParagraph"/>
        <w:rPr>
          <w:rFonts w:ascii="Arial" w:eastAsia="Times New Roman" w:hAnsi="Arial" w:cs="Times New Roman"/>
          <w:sz w:val="24"/>
          <w:szCs w:val="24"/>
          <w:lang w:eastAsia="en-GB"/>
        </w:rPr>
      </w:pPr>
    </w:p>
    <w:p w14:paraId="521B399B" w14:textId="434E485A" w:rsidR="00634C39" w:rsidRDefault="00634C39" w:rsidP="00634C39">
      <w:pPr>
        <w:pStyle w:val="ListParagraph"/>
        <w:keepNext/>
        <w:numPr>
          <w:ilvl w:val="0"/>
          <w:numId w:val="1"/>
        </w:numPr>
        <w:outlineLvl w:val="0"/>
        <w:rPr>
          <w:rFonts w:ascii="Arial" w:eastAsia="Times New Roman" w:hAnsi="Arial" w:cs="Times New Roman"/>
          <w:sz w:val="24"/>
          <w:szCs w:val="24"/>
          <w:lang w:eastAsia="en-GB"/>
        </w:rPr>
      </w:pPr>
      <w:r>
        <w:rPr>
          <w:rFonts w:ascii="Arial" w:eastAsia="Times New Roman" w:hAnsi="Arial" w:cs="Times New Roman"/>
          <w:sz w:val="24"/>
          <w:szCs w:val="24"/>
          <w:lang w:eastAsia="en-GB"/>
        </w:rPr>
        <w:t>T</w:t>
      </w:r>
      <w:r w:rsidRPr="00634C39">
        <w:rPr>
          <w:rFonts w:ascii="Arial" w:eastAsia="Times New Roman" w:hAnsi="Arial" w:cs="Times New Roman"/>
          <w:sz w:val="24"/>
          <w:szCs w:val="24"/>
          <w:lang w:eastAsia="en-GB"/>
        </w:rPr>
        <w:t>he Cabinet Member highlighted the fact that the homes would be social rented housing and that he hoped building would begin early next year.</w:t>
      </w:r>
    </w:p>
    <w:p w14:paraId="42DCA4EC" w14:textId="77777777" w:rsidR="00634C39" w:rsidRPr="00634C39" w:rsidRDefault="00634C39" w:rsidP="00634C39">
      <w:pPr>
        <w:pStyle w:val="ListParagraph"/>
        <w:rPr>
          <w:rFonts w:ascii="Arial" w:eastAsia="Times New Roman" w:hAnsi="Arial" w:cs="Times New Roman"/>
          <w:sz w:val="24"/>
          <w:szCs w:val="24"/>
          <w:lang w:eastAsia="en-GB"/>
        </w:rPr>
      </w:pPr>
    </w:p>
    <w:p w14:paraId="59501C39" w14:textId="67D84012" w:rsidR="00CC4960" w:rsidRDefault="00634C39" w:rsidP="00634C39">
      <w:pPr>
        <w:pStyle w:val="ListParagraph"/>
        <w:keepNext/>
        <w:numPr>
          <w:ilvl w:val="0"/>
          <w:numId w:val="1"/>
        </w:numPr>
        <w:outlineLvl w:val="0"/>
        <w:rPr>
          <w:rFonts w:ascii="Arial" w:eastAsia="Times New Roman" w:hAnsi="Arial" w:cs="Times New Roman"/>
          <w:sz w:val="24"/>
          <w:szCs w:val="24"/>
          <w:lang w:eastAsia="en-GB"/>
        </w:rPr>
      </w:pPr>
      <w:r>
        <w:rPr>
          <w:rFonts w:ascii="Arial" w:eastAsia="Times New Roman" w:hAnsi="Arial" w:cs="Times New Roman"/>
          <w:sz w:val="24"/>
          <w:szCs w:val="24"/>
          <w:lang w:eastAsia="en-GB"/>
        </w:rPr>
        <w:t>Cabinet agreed the following:</w:t>
      </w:r>
    </w:p>
    <w:p w14:paraId="56804D4E" w14:textId="77777777" w:rsidR="00634C39" w:rsidRPr="00634C39" w:rsidRDefault="00634C39" w:rsidP="00634C39">
      <w:pPr>
        <w:pStyle w:val="ListParagraph"/>
        <w:rPr>
          <w:rFonts w:ascii="Arial" w:eastAsia="Times New Roman" w:hAnsi="Arial" w:cs="Times New Roman"/>
          <w:sz w:val="24"/>
          <w:szCs w:val="24"/>
          <w:lang w:eastAsia="en-GB"/>
        </w:rPr>
      </w:pPr>
    </w:p>
    <w:p w14:paraId="0E506543" w14:textId="77777777" w:rsidR="00634C39" w:rsidRPr="00634C39" w:rsidRDefault="00634C39" w:rsidP="00634C39">
      <w:pPr>
        <w:numPr>
          <w:ilvl w:val="0"/>
          <w:numId w:val="8"/>
        </w:numPr>
        <w:spacing w:after="0" w:line="240" w:lineRule="auto"/>
        <w:contextualSpacing/>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Cabinet welcomes the decision taken by Planning Committee on 27 August 2020 to approve the application for the development of 15 new homes for affordable rent of the former McKenzie arms site.</w:t>
      </w:r>
    </w:p>
    <w:p w14:paraId="3D498213" w14:textId="77777777" w:rsidR="00634C39" w:rsidRPr="00634C39" w:rsidRDefault="00634C39" w:rsidP="00634C39">
      <w:pPr>
        <w:spacing w:after="0" w:line="240" w:lineRule="auto"/>
        <w:ind w:left="720"/>
        <w:contextualSpacing/>
        <w:rPr>
          <w:rFonts w:ascii="Arial" w:eastAsia="Times New Roman" w:hAnsi="Arial" w:cs="Times New Roman"/>
          <w:sz w:val="24"/>
          <w:szCs w:val="24"/>
          <w:lang w:eastAsia="en-GB"/>
        </w:rPr>
      </w:pPr>
    </w:p>
    <w:p w14:paraId="480FD85C" w14:textId="77777777" w:rsidR="00634C39" w:rsidRPr="00634C39" w:rsidRDefault="00634C39" w:rsidP="00634C39">
      <w:pPr>
        <w:numPr>
          <w:ilvl w:val="0"/>
          <w:numId w:val="8"/>
        </w:numPr>
        <w:spacing w:after="0" w:line="240" w:lineRule="auto"/>
        <w:contextualSpacing/>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Cabinet approves an increase to the capital budget from £2.217m to £2.253m to deliver the scheme and agrees to commit Section 106 commuted sums funding to cover this additional £36k forecast cost.</w:t>
      </w:r>
    </w:p>
    <w:p w14:paraId="22EC29E0" w14:textId="77777777" w:rsidR="00634C39" w:rsidRPr="00634C39" w:rsidRDefault="00634C39" w:rsidP="00634C39">
      <w:pPr>
        <w:spacing w:after="0" w:line="240" w:lineRule="auto"/>
        <w:ind w:left="720"/>
        <w:contextualSpacing/>
        <w:rPr>
          <w:rFonts w:ascii="Arial" w:eastAsia="Times New Roman" w:hAnsi="Arial" w:cs="Times New Roman"/>
          <w:sz w:val="24"/>
          <w:szCs w:val="24"/>
          <w:lang w:eastAsia="en-GB"/>
        </w:rPr>
      </w:pPr>
    </w:p>
    <w:p w14:paraId="590F31CB" w14:textId="77777777" w:rsidR="00634C39" w:rsidRPr="00634C39" w:rsidRDefault="00634C39" w:rsidP="00634C39">
      <w:pPr>
        <w:keepNext/>
        <w:numPr>
          <w:ilvl w:val="0"/>
          <w:numId w:val="8"/>
        </w:numPr>
        <w:spacing w:line="240" w:lineRule="auto"/>
        <w:contextualSpacing/>
        <w:outlineLvl w:val="0"/>
        <w:rPr>
          <w:rFonts w:ascii="Arial" w:eastAsia="Times New Roman" w:hAnsi="Arial" w:cs="Times New Roman"/>
          <w:lang w:eastAsia="en-GB"/>
        </w:rPr>
      </w:pPr>
      <w:r w:rsidRPr="00634C39">
        <w:rPr>
          <w:rFonts w:ascii="Arial" w:eastAsia="Times New Roman" w:hAnsi="Arial" w:cs="Times New Roman"/>
          <w:sz w:val="24"/>
          <w:szCs w:val="24"/>
          <w:lang w:eastAsia="en-GB"/>
        </w:rPr>
        <w:t xml:space="preserve">Cabinet requests that Officers undertake an open procurement route evaluated based on cost, quality and social value for the project which allows for the new affordable housing development achieving the </w:t>
      </w:r>
      <w:proofErr w:type="spellStart"/>
      <w:r w:rsidRPr="00634C39">
        <w:rPr>
          <w:rFonts w:ascii="Arial" w:eastAsia="Times New Roman" w:hAnsi="Arial" w:cs="Times New Roman"/>
          <w:sz w:val="24"/>
          <w:szCs w:val="24"/>
          <w:lang w:eastAsia="en-GB"/>
        </w:rPr>
        <w:t>Passivhaus</w:t>
      </w:r>
      <w:proofErr w:type="spellEnd"/>
      <w:r w:rsidRPr="00634C39">
        <w:rPr>
          <w:rFonts w:ascii="Arial" w:eastAsia="Times New Roman" w:hAnsi="Arial" w:cs="Times New Roman"/>
          <w:sz w:val="24"/>
          <w:szCs w:val="24"/>
          <w:lang w:eastAsia="en-GB"/>
        </w:rPr>
        <w:t xml:space="preserve"> </w:t>
      </w:r>
      <w:r w:rsidRPr="00634C39">
        <w:rPr>
          <w:rFonts w:ascii="Arial" w:eastAsia="Times New Roman" w:hAnsi="Arial" w:cs="Times New Roman"/>
          <w:sz w:val="24"/>
          <w:szCs w:val="24"/>
          <w:lang w:eastAsia="en-GB"/>
        </w:rPr>
        <w:lastRenderedPageBreak/>
        <w:t>standard which represents the very highest quality in terms of environmental outcomes.</w:t>
      </w:r>
    </w:p>
    <w:p w14:paraId="36F61429" w14:textId="77777777" w:rsidR="00634C39" w:rsidRPr="00634C39" w:rsidRDefault="00634C39" w:rsidP="00634C39">
      <w:pPr>
        <w:keepNext/>
        <w:spacing w:after="0" w:line="240" w:lineRule="auto"/>
        <w:contextualSpacing/>
        <w:outlineLvl w:val="0"/>
        <w:rPr>
          <w:rFonts w:ascii="Arial" w:eastAsia="Times New Roman" w:hAnsi="Arial" w:cs="Times New Roman"/>
          <w:sz w:val="24"/>
          <w:szCs w:val="24"/>
          <w:lang w:eastAsia="en-GB"/>
        </w:rPr>
      </w:pPr>
    </w:p>
    <w:p w14:paraId="19703373" w14:textId="77777777" w:rsidR="00634C39" w:rsidRPr="00634C39" w:rsidRDefault="00634C39" w:rsidP="00634C39">
      <w:pPr>
        <w:keepNext/>
        <w:numPr>
          <w:ilvl w:val="0"/>
          <w:numId w:val="8"/>
        </w:numPr>
        <w:spacing w:line="240" w:lineRule="auto"/>
        <w:contextualSpacing/>
        <w:outlineLvl w:val="0"/>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To bring back to Cabinet a further report to approve the contractor to deliver the McKenzie Arms project.</w:t>
      </w:r>
    </w:p>
    <w:p w14:paraId="0072925B" w14:textId="77777777" w:rsidR="00634C39" w:rsidRPr="00634C39" w:rsidRDefault="00634C39" w:rsidP="00634C39">
      <w:pPr>
        <w:keepNext/>
        <w:spacing w:after="0" w:line="240" w:lineRule="auto"/>
        <w:contextualSpacing/>
        <w:outlineLvl w:val="0"/>
        <w:rPr>
          <w:rFonts w:ascii="Arial" w:eastAsia="Times New Roman" w:hAnsi="Arial" w:cs="Times New Roman"/>
          <w:sz w:val="24"/>
          <w:szCs w:val="24"/>
          <w:lang w:eastAsia="en-GB"/>
        </w:rPr>
      </w:pPr>
    </w:p>
    <w:p w14:paraId="46655CCA" w14:textId="77777777" w:rsidR="00634C39" w:rsidRPr="00634C39" w:rsidRDefault="00634C39" w:rsidP="00634C39">
      <w:pPr>
        <w:keepNext/>
        <w:numPr>
          <w:ilvl w:val="0"/>
          <w:numId w:val="8"/>
        </w:numPr>
        <w:spacing w:line="240" w:lineRule="auto"/>
        <w:contextualSpacing/>
        <w:outlineLvl w:val="0"/>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That Cabinet requests Officers to explore Homes England funding if a new round of funding becomes available.</w:t>
      </w:r>
    </w:p>
    <w:p w14:paraId="39A57FE9" w14:textId="77777777" w:rsidR="00634C39" w:rsidRPr="00634C39" w:rsidRDefault="00634C39" w:rsidP="00634C39">
      <w:pPr>
        <w:keepNext/>
        <w:spacing w:after="0" w:line="240" w:lineRule="auto"/>
        <w:contextualSpacing/>
        <w:outlineLvl w:val="0"/>
        <w:rPr>
          <w:rFonts w:ascii="Arial" w:eastAsia="Times New Roman" w:hAnsi="Arial" w:cs="Times New Roman"/>
          <w:sz w:val="24"/>
          <w:szCs w:val="24"/>
          <w:lang w:eastAsia="en-GB"/>
        </w:rPr>
      </w:pPr>
    </w:p>
    <w:p w14:paraId="1D28DA60" w14:textId="77777777" w:rsidR="00634C39" w:rsidRPr="00634C39" w:rsidRDefault="00634C39" w:rsidP="00634C39">
      <w:pPr>
        <w:keepNext/>
        <w:numPr>
          <w:ilvl w:val="0"/>
          <w:numId w:val="8"/>
        </w:numPr>
        <w:spacing w:line="240" w:lineRule="auto"/>
        <w:contextualSpacing/>
        <w:outlineLvl w:val="0"/>
        <w:rPr>
          <w:rFonts w:ascii="Arial" w:eastAsia="Times New Roman" w:hAnsi="Arial" w:cs="Times New Roman"/>
          <w:sz w:val="24"/>
          <w:szCs w:val="24"/>
          <w:lang w:eastAsia="en-GB"/>
        </w:rPr>
      </w:pPr>
      <w:r w:rsidRPr="00634C39">
        <w:rPr>
          <w:rFonts w:ascii="Arial" w:eastAsia="Times New Roman" w:hAnsi="Arial" w:cs="Times New Roman"/>
          <w:sz w:val="24"/>
          <w:szCs w:val="24"/>
          <w:lang w:eastAsia="en-GB"/>
        </w:rPr>
        <w:t>That Cabinet notes the advice received in relation to the Right to Buy implications and to agree to resolve the issue of a potential overage claim through the purchase of indemnity insurance if required.</w:t>
      </w:r>
    </w:p>
    <w:p w14:paraId="6448C37C" w14:textId="4855C747" w:rsidR="00634C39" w:rsidRPr="00DD5A99" w:rsidRDefault="00634C39" w:rsidP="00DD5A99">
      <w:pPr>
        <w:keepNext/>
        <w:outlineLvl w:val="0"/>
        <w:rPr>
          <w:rFonts w:ascii="Arial" w:eastAsia="Times New Roman" w:hAnsi="Arial" w:cs="Times New Roman"/>
          <w:b/>
          <w:bCs/>
          <w:sz w:val="24"/>
          <w:szCs w:val="24"/>
          <w:lang w:eastAsia="en-GB"/>
        </w:rPr>
      </w:pPr>
    </w:p>
    <w:p w14:paraId="1DCAC410" w14:textId="7BE63DB4" w:rsidR="00DD5A99" w:rsidRPr="00DD5A99" w:rsidRDefault="00DD5A99" w:rsidP="00DD5A99">
      <w:pPr>
        <w:keepNext/>
        <w:outlineLvl w:val="0"/>
        <w:rPr>
          <w:rFonts w:ascii="Arial" w:eastAsia="Times New Roman" w:hAnsi="Arial" w:cs="Times New Roman"/>
          <w:b/>
          <w:bCs/>
          <w:sz w:val="24"/>
          <w:szCs w:val="24"/>
          <w:lang w:eastAsia="en-GB"/>
        </w:rPr>
      </w:pPr>
      <w:r w:rsidRPr="00DD5A99">
        <w:rPr>
          <w:rFonts w:ascii="Arial" w:eastAsia="Times New Roman" w:hAnsi="Arial" w:cs="Times New Roman"/>
          <w:b/>
          <w:bCs/>
          <w:sz w:val="24"/>
          <w:szCs w:val="24"/>
          <w:lang w:eastAsia="en-GB"/>
        </w:rPr>
        <w:t>Budget Monitoring 2020/21 – Quarter 1</w:t>
      </w:r>
    </w:p>
    <w:p w14:paraId="0119BF6E" w14:textId="7D8017E1" w:rsidR="00DD5A99" w:rsidRPr="00DD5A99" w:rsidRDefault="00DD5A99" w:rsidP="00DD5A99">
      <w:pPr>
        <w:pStyle w:val="ListParagraph"/>
        <w:numPr>
          <w:ilvl w:val="0"/>
          <w:numId w:val="1"/>
        </w:numPr>
        <w:spacing w:after="0" w:line="240" w:lineRule="auto"/>
        <w:rPr>
          <w:rFonts w:ascii="Arial" w:eastAsia="Times New Roman" w:hAnsi="Arial" w:cs="Times New Roman"/>
          <w:sz w:val="24"/>
          <w:szCs w:val="24"/>
          <w:lang w:eastAsia="en-GB"/>
        </w:rPr>
      </w:pPr>
      <w:r w:rsidRPr="00DD5A99">
        <w:rPr>
          <w:rFonts w:ascii="Arial" w:eastAsia="Times New Roman" w:hAnsi="Arial" w:cs="Times New Roman"/>
          <w:sz w:val="24"/>
          <w:szCs w:val="24"/>
          <w:lang w:eastAsia="en-GB"/>
        </w:rPr>
        <w:t xml:space="preserve">The Cabinet Member (Finance, Property and Assets) presented a report of the Deputy Director of Finance (Section 151 officer) explaining the Council’s overall financial position for quarter 1 of the financial year 2020-21.  He stressed that due to the circumstances surrounding CO-VID 19 re-profiling may need to take place again. </w:t>
      </w:r>
    </w:p>
    <w:p w14:paraId="53D1986E" w14:textId="77777777" w:rsidR="00DD5A99" w:rsidRPr="00DD5A99" w:rsidRDefault="00DD5A99" w:rsidP="00DD5A99">
      <w:pPr>
        <w:spacing w:after="0" w:line="240" w:lineRule="auto"/>
        <w:rPr>
          <w:rFonts w:ascii="Arial" w:eastAsia="Times New Roman" w:hAnsi="Arial" w:cs="Times New Roman"/>
          <w:sz w:val="24"/>
          <w:szCs w:val="24"/>
          <w:lang w:eastAsia="en-GB"/>
        </w:rPr>
      </w:pPr>
    </w:p>
    <w:p w14:paraId="0713F55F" w14:textId="77777777" w:rsidR="0078689B" w:rsidRDefault="00DD5A99" w:rsidP="00406CD4">
      <w:pPr>
        <w:pStyle w:val="ListParagraph"/>
        <w:numPr>
          <w:ilvl w:val="0"/>
          <w:numId w:val="1"/>
        </w:numPr>
        <w:spacing w:after="120" w:line="264" w:lineRule="auto"/>
        <w:jc w:val="both"/>
        <w:outlineLvl w:val="0"/>
        <w:rPr>
          <w:rFonts w:ascii="Arial" w:eastAsia="Times New Roman" w:hAnsi="Arial" w:cs="Times New Roman"/>
          <w:sz w:val="24"/>
          <w:szCs w:val="24"/>
          <w:lang w:eastAsia="en-GB"/>
        </w:rPr>
      </w:pPr>
      <w:r w:rsidRPr="0078689B">
        <w:rPr>
          <w:rFonts w:ascii="Arial" w:eastAsia="Times New Roman" w:hAnsi="Arial" w:cs="Times New Roman"/>
          <w:sz w:val="24"/>
          <w:szCs w:val="24"/>
          <w:lang w:eastAsia="en-GB"/>
        </w:rPr>
        <w:t xml:space="preserve">In response to a question by </w:t>
      </w:r>
      <w:r w:rsidRPr="0078689B">
        <w:rPr>
          <w:rFonts w:ascii="Arial" w:eastAsia="Times New Roman" w:hAnsi="Arial" w:cs="Times New Roman"/>
          <w:sz w:val="24"/>
          <w:szCs w:val="24"/>
          <w:lang w:eastAsia="en-GB"/>
        </w:rPr>
        <w:t>Councillor Bretherton</w:t>
      </w:r>
      <w:r w:rsidRPr="0078689B">
        <w:rPr>
          <w:rFonts w:ascii="Arial" w:eastAsia="Times New Roman" w:hAnsi="Arial" w:cs="Times New Roman"/>
          <w:sz w:val="24"/>
          <w:szCs w:val="24"/>
          <w:lang w:eastAsia="en-GB"/>
        </w:rPr>
        <w:t xml:space="preserve"> regarding the Bellis Way playground,</w:t>
      </w:r>
      <w:r w:rsidRPr="0078689B">
        <w:rPr>
          <w:rFonts w:ascii="Arial" w:eastAsia="Times New Roman" w:hAnsi="Arial" w:cs="Times New Roman"/>
          <w:sz w:val="24"/>
          <w:szCs w:val="24"/>
          <w:lang w:eastAsia="en-GB"/>
        </w:rPr>
        <w:t xml:space="preserve"> </w:t>
      </w:r>
      <w:r w:rsidRPr="0078689B">
        <w:rPr>
          <w:rFonts w:ascii="Arial" w:eastAsia="Times New Roman" w:hAnsi="Arial" w:cs="Times New Roman"/>
          <w:sz w:val="24"/>
          <w:szCs w:val="24"/>
          <w:lang w:eastAsia="en-GB"/>
        </w:rPr>
        <w:t>t</w:t>
      </w:r>
      <w:r w:rsidRPr="0078689B">
        <w:rPr>
          <w:rFonts w:ascii="Arial" w:eastAsia="Times New Roman" w:hAnsi="Arial" w:cs="Times New Roman"/>
          <w:sz w:val="24"/>
          <w:szCs w:val="24"/>
          <w:lang w:eastAsia="en-GB"/>
        </w:rPr>
        <w:t>he Director of Neighbourhoods and Development confirmed that the budget was £30k (match funding</w:t>
      </w:r>
      <w:r w:rsidRPr="0078689B">
        <w:rPr>
          <w:rFonts w:ascii="Arial" w:eastAsia="Times New Roman" w:hAnsi="Arial" w:cs="Times New Roman"/>
          <w:sz w:val="24"/>
          <w:szCs w:val="24"/>
          <w:lang w:eastAsia="en-GB"/>
        </w:rPr>
        <w:t xml:space="preserve">) and that Cabinet approval would be sought. </w:t>
      </w:r>
    </w:p>
    <w:p w14:paraId="23B8E873" w14:textId="77777777" w:rsidR="0078689B" w:rsidRPr="0078689B" w:rsidRDefault="0078689B" w:rsidP="0078689B">
      <w:pPr>
        <w:pStyle w:val="ListParagraph"/>
        <w:rPr>
          <w:rFonts w:ascii="Arial" w:eastAsia="Times New Roman" w:hAnsi="Arial" w:cs="Times New Roman"/>
          <w:sz w:val="24"/>
          <w:szCs w:val="24"/>
          <w:lang w:eastAsia="en-GB"/>
        </w:rPr>
      </w:pPr>
    </w:p>
    <w:p w14:paraId="7E77E688" w14:textId="6CE38F58" w:rsidR="00DD5A99" w:rsidRPr="0078689B" w:rsidRDefault="00DD5A99" w:rsidP="00406CD4">
      <w:pPr>
        <w:pStyle w:val="ListParagraph"/>
        <w:numPr>
          <w:ilvl w:val="0"/>
          <w:numId w:val="1"/>
        </w:numPr>
        <w:spacing w:after="120" w:line="264" w:lineRule="auto"/>
        <w:jc w:val="both"/>
        <w:outlineLvl w:val="0"/>
        <w:rPr>
          <w:rFonts w:ascii="Arial" w:eastAsia="Times New Roman" w:hAnsi="Arial" w:cs="Times New Roman"/>
          <w:sz w:val="24"/>
          <w:szCs w:val="24"/>
          <w:lang w:eastAsia="en-GB"/>
        </w:rPr>
      </w:pPr>
      <w:r w:rsidRPr="0078689B">
        <w:rPr>
          <w:rFonts w:ascii="Arial" w:eastAsia="Times New Roman" w:hAnsi="Arial" w:cs="Times New Roman"/>
          <w:sz w:val="24"/>
          <w:szCs w:val="24"/>
          <w:lang w:eastAsia="en-GB"/>
        </w:rPr>
        <w:t>The Cabinet’s decisions reflect</w:t>
      </w:r>
      <w:r w:rsidRPr="0078689B">
        <w:rPr>
          <w:rFonts w:ascii="Arial" w:eastAsia="Times New Roman" w:hAnsi="Arial" w:cs="Times New Roman"/>
          <w:sz w:val="24"/>
          <w:szCs w:val="24"/>
          <w:lang w:eastAsia="en-GB"/>
        </w:rPr>
        <w:t>ed</w:t>
      </w:r>
      <w:r w:rsidRPr="0078689B">
        <w:rPr>
          <w:rFonts w:ascii="Arial" w:eastAsia="Times New Roman" w:hAnsi="Arial" w:cs="Times New Roman"/>
          <w:sz w:val="24"/>
          <w:szCs w:val="24"/>
          <w:lang w:eastAsia="en-GB"/>
        </w:rPr>
        <w:t xml:space="preserve"> the recommendations of the Section 151 officer</w:t>
      </w:r>
      <w:r w:rsidR="0078689B" w:rsidRPr="0078689B">
        <w:rPr>
          <w:rFonts w:ascii="Arial" w:eastAsia="Times New Roman" w:hAnsi="Arial" w:cs="Times New Roman"/>
          <w:sz w:val="24"/>
          <w:szCs w:val="24"/>
          <w:lang w:eastAsia="en-GB"/>
        </w:rPr>
        <w:t xml:space="preserve"> to </w:t>
      </w:r>
      <w:r w:rsidRPr="0078689B">
        <w:rPr>
          <w:rFonts w:ascii="Arial" w:eastAsia="Times New Roman" w:hAnsi="Arial" w:cs="Times New Roman"/>
          <w:sz w:val="24"/>
          <w:szCs w:val="24"/>
          <w:lang w:eastAsia="en-GB"/>
        </w:rPr>
        <w:t>ensure the Council’s best overall financial positio</w:t>
      </w:r>
      <w:r w:rsidRPr="0078689B">
        <w:rPr>
          <w:rFonts w:ascii="Arial" w:eastAsia="Times New Roman" w:hAnsi="Arial" w:cs="Times New Roman"/>
          <w:sz w:val="24"/>
          <w:szCs w:val="24"/>
          <w:lang w:eastAsia="en-GB"/>
        </w:rPr>
        <w:t xml:space="preserve">n, including </w:t>
      </w:r>
      <w:proofErr w:type="gramStart"/>
      <w:r w:rsidRPr="0078689B">
        <w:rPr>
          <w:rFonts w:ascii="Arial" w:eastAsia="Times New Roman" w:hAnsi="Arial" w:cs="Times New Roman"/>
          <w:sz w:val="24"/>
          <w:szCs w:val="24"/>
          <w:lang w:eastAsia="en-GB"/>
        </w:rPr>
        <w:t>a number of</w:t>
      </w:r>
      <w:proofErr w:type="gramEnd"/>
      <w:r w:rsidRPr="0078689B">
        <w:rPr>
          <w:rFonts w:ascii="Arial" w:eastAsia="Times New Roman" w:hAnsi="Arial" w:cs="Times New Roman"/>
          <w:sz w:val="24"/>
          <w:szCs w:val="24"/>
          <w:lang w:eastAsia="en-GB"/>
        </w:rPr>
        <w:t xml:space="preserve"> one-off increases for Dial-a-Ride grant support, </w:t>
      </w:r>
      <w:r w:rsidR="0078689B" w:rsidRPr="0078689B">
        <w:rPr>
          <w:rFonts w:ascii="Arial" w:eastAsia="Times New Roman" w:hAnsi="Arial" w:cs="Times New Roman"/>
          <w:sz w:val="24"/>
          <w:szCs w:val="24"/>
          <w:lang w:eastAsia="en-GB"/>
        </w:rPr>
        <w:t>IDOX Enterprise and Capability Review £26,000</w:t>
      </w:r>
      <w:r w:rsidR="0078689B" w:rsidRPr="0078689B">
        <w:rPr>
          <w:rFonts w:ascii="Arial" w:eastAsia="Times New Roman" w:hAnsi="Arial" w:cs="Times New Roman"/>
          <w:sz w:val="24"/>
          <w:szCs w:val="24"/>
          <w:lang w:eastAsia="en-GB"/>
        </w:rPr>
        <w:t xml:space="preserve"> and </w:t>
      </w:r>
      <w:r w:rsidR="0078689B" w:rsidRPr="0078689B">
        <w:rPr>
          <w:rFonts w:ascii="Arial" w:hAnsi="Arial" w:cs="Arial"/>
          <w:sz w:val="24"/>
          <w:szCs w:val="24"/>
        </w:rPr>
        <w:t>Extra Care</w:t>
      </w:r>
      <w:r w:rsidR="0078689B" w:rsidRPr="0078689B">
        <w:rPr>
          <w:rFonts w:ascii="Arial" w:hAnsi="Arial" w:cs="Arial"/>
          <w:sz w:val="24"/>
          <w:szCs w:val="24"/>
        </w:rPr>
        <w:t xml:space="preserve"> Scheme</w:t>
      </w:r>
      <w:r w:rsidR="0078689B" w:rsidRPr="0078689B">
        <w:rPr>
          <w:rFonts w:ascii="Arial" w:hAnsi="Arial" w:cs="Arial"/>
          <w:sz w:val="24"/>
          <w:szCs w:val="24"/>
        </w:rPr>
        <w:t xml:space="preserve"> preparatory work £50,000</w:t>
      </w:r>
      <w:r w:rsidR="0078689B" w:rsidRPr="0078689B">
        <w:rPr>
          <w:rFonts w:ascii="Arial" w:hAnsi="Arial" w:cs="Arial"/>
          <w:sz w:val="24"/>
          <w:szCs w:val="24"/>
        </w:rPr>
        <w:t>.</w:t>
      </w:r>
    </w:p>
    <w:p w14:paraId="024676BD" w14:textId="77777777" w:rsidR="0078689B" w:rsidRPr="0078689B" w:rsidRDefault="0078689B" w:rsidP="0078689B">
      <w:pPr>
        <w:pStyle w:val="ListParagraph"/>
        <w:rPr>
          <w:rFonts w:ascii="Arial" w:eastAsia="Times New Roman" w:hAnsi="Arial" w:cs="Times New Roman"/>
          <w:sz w:val="24"/>
          <w:szCs w:val="24"/>
          <w:lang w:eastAsia="en-GB"/>
        </w:rPr>
      </w:pPr>
    </w:p>
    <w:p w14:paraId="397BC0B1" w14:textId="411FA313" w:rsidR="00DD5A99" w:rsidRDefault="00DD5A99" w:rsidP="00FD044A">
      <w:pPr>
        <w:pStyle w:val="ListParagraph"/>
        <w:numPr>
          <w:ilvl w:val="0"/>
          <w:numId w:val="1"/>
        </w:numPr>
        <w:spacing w:after="0" w:line="240" w:lineRule="auto"/>
        <w:rPr>
          <w:rFonts w:ascii="Arial" w:eastAsia="Times New Roman" w:hAnsi="Arial" w:cs="Times New Roman"/>
          <w:sz w:val="24"/>
          <w:szCs w:val="24"/>
          <w:lang w:eastAsia="en-GB"/>
        </w:rPr>
      </w:pPr>
      <w:r w:rsidRPr="00DD5A99">
        <w:rPr>
          <w:rFonts w:ascii="Arial" w:eastAsia="Times New Roman" w:hAnsi="Arial" w:cs="Times New Roman"/>
          <w:sz w:val="24"/>
          <w:szCs w:val="24"/>
          <w:lang w:eastAsia="en-GB"/>
        </w:rPr>
        <w:t>Cabinet a</w:t>
      </w:r>
      <w:r>
        <w:rPr>
          <w:rFonts w:ascii="Arial" w:eastAsia="Times New Roman" w:hAnsi="Arial" w:cs="Times New Roman"/>
          <w:sz w:val="24"/>
          <w:szCs w:val="24"/>
          <w:lang w:eastAsia="en-GB"/>
        </w:rPr>
        <w:t>greed</w:t>
      </w:r>
      <w:r w:rsidRPr="00DD5A99">
        <w:rPr>
          <w:rFonts w:ascii="Arial" w:eastAsia="Times New Roman" w:hAnsi="Arial" w:cs="Times New Roman"/>
          <w:sz w:val="24"/>
          <w:szCs w:val="24"/>
          <w:lang w:eastAsia="en-GB"/>
        </w:rPr>
        <w:t xml:space="preserve"> the following:</w:t>
      </w:r>
    </w:p>
    <w:p w14:paraId="2BEA166F" w14:textId="77777777" w:rsidR="00DD5A99" w:rsidRPr="00DD5A99" w:rsidRDefault="00DD5A99" w:rsidP="00DD5A99">
      <w:pPr>
        <w:pStyle w:val="ListParagraph"/>
        <w:spacing w:after="0" w:line="240" w:lineRule="auto"/>
        <w:ind w:left="501"/>
        <w:rPr>
          <w:rFonts w:ascii="Arial" w:eastAsia="Times New Roman" w:hAnsi="Arial" w:cs="Times New Roman"/>
          <w:sz w:val="24"/>
          <w:szCs w:val="24"/>
          <w:lang w:eastAsia="en-GB"/>
        </w:rPr>
      </w:pPr>
    </w:p>
    <w:p w14:paraId="499A36B9" w14:textId="77777777" w:rsidR="00DD5A99" w:rsidRPr="00DD5A99" w:rsidRDefault="00DD5A99" w:rsidP="00DD5A99">
      <w:pPr>
        <w:numPr>
          <w:ilvl w:val="0"/>
          <w:numId w:val="9"/>
        </w:numPr>
        <w:spacing w:line="252" w:lineRule="auto"/>
        <w:contextualSpacing/>
        <w:rPr>
          <w:rFonts w:ascii="Arial" w:hAnsi="Arial" w:cs="Arial"/>
          <w:sz w:val="24"/>
          <w:szCs w:val="24"/>
        </w:rPr>
      </w:pPr>
      <w:r w:rsidRPr="00DD5A99">
        <w:rPr>
          <w:rFonts w:ascii="Arial" w:hAnsi="Arial" w:cs="Arial"/>
          <w:sz w:val="24"/>
          <w:szCs w:val="24"/>
        </w:rPr>
        <w:t xml:space="preserve">Cabinet notes and accepts the recommendations of the Scrutiny Budget and Performance Panel made at its meeting on 14 September 2020. </w:t>
      </w:r>
    </w:p>
    <w:p w14:paraId="3C324162" w14:textId="77777777" w:rsidR="00DD5A99" w:rsidRPr="00DD5A99" w:rsidRDefault="00DD5A99" w:rsidP="00DD5A99">
      <w:pPr>
        <w:numPr>
          <w:ilvl w:val="0"/>
          <w:numId w:val="9"/>
        </w:numPr>
        <w:spacing w:line="252" w:lineRule="auto"/>
        <w:contextualSpacing/>
        <w:rPr>
          <w:rFonts w:ascii="Arial" w:hAnsi="Arial" w:cs="Arial"/>
          <w:sz w:val="24"/>
          <w:szCs w:val="24"/>
        </w:rPr>
      </w:pPr>
      <w:r w:rsidRPr="00DD5A99">
        <w:rPr>
          <w:rFonts w:ascii="Arial" w:hAnsi="Arial" w:cs="Arial"/>
          <w:sz w:val="24"/>
          <w:szCs w:val="24"/>
        </w:rPr>
        <w:t>Cabinet notes the contents of this report including the forecast £29,000 underspend in 2020/21.</w:t>
      </w:r>
    </w:p>
    <w:p w14:paraId="6F030ED6" w14:textId="77777777" w:rsidR="00DD5A99" w:rsidRPr="00DD5A99" w:rsidRDefault="00DD5A99" w:rsidP="00DD5A99">
      <w:pPr>
        <w:numPr>
          <w:ilvl w:val="0"/>
          <w:numId w:val="9"/>
        </w:numPr>
        <w:spacing w:after="120" w:line="264" w:lineRule="auto"/>
        <w:contextualSpacing/>
        <w:jc w:val="both"/>
        <w:outlineLvl w:val="0"/>
        <w:rPr>
          <w:rFonts w:ascii="Arial" w:hAnsi="Arial" w:cs="Arial"/>
          <w:sz w:val="24"/>
          <w:szCs w:val="24"/>
        </w:rPr>
      </w:pPr>
      <w:r w:rsidRPr="00DD5A99">
        <w:rPr>
          <w:rFonts w:ascii="Arial" w:hAnsi="Arial" w:cs="Arial"/>
          <w:sz w:val="24"/>
          <w:szCs w:val="24"/>
        </w:rPr>
        <w:t>Cabinet approves the allocation of the £150,000 staffing savings target and the £37,000 residual shared services savings target against the £499,000 forecast staffing underspend.</w:t>
      </w:r>
    </w:p>
    <w:p w14:paraId="635D1775" w14:textId="77777777" w:rsidR="00DD5A99" w:rsidRPr="00DD5A99" w:rsidRDefault="00DD5A99" w:rsidP="00DD5A99">
      <w:pPr>
        <w:numPr>
          <w:ilvl w:val="0"/>
          <w:numId w:val="9"/>
        </w:numPr>
        <w:spacing w:after="120" w:line="264" w:lineRule="auto"/>
        <w:contextualSpacing/>
        <w:jc w:val="both"/>
        <w:outlineLvl w:val="0"/>
        <w:rPr>
          <w:rFonts w:ascii="Arial" w:hAnsi="Arial" w:cs="Arial"/>
          <w:sz w:val="24"/>
          <w:szCs w:val="24"/>
        </w:rPr>
      </w:pPr>
      <w:r w:rsidRPr="00DD5A99">
        <w:rPr>
          <w:rFonts w:ascii="Arial" w:hAnsi="Arial" w:cs="Arial"/>
          <w:sz w:val="24"/>
          <w:szCs w:val="24"/>
        </w:rPr>
        <w:t>Cabinet approves the use of general reserves for one-off increases to the revenue budget in relation to the following items:</w:t>
      </w:r>
    </w:p>
    <w:p w14:paraId="0559DD1E" w14:textId="77777777" w:rsidR="00DD5A99" w:rsidRPr="00DD5A99" w:rsidRDefault="00DD5A99" w:rsidP="00DD5A99">
      <w:pPr>
        <w:numPr>
          <w:ilvl w:val="0"/>
          <w:numId w:val="10"/>
        </w:numPr>
        <w:spacing w:after="120" w:line="264" w:lineRule="auto"/>
        <w:ind w:left="714" w:hanging="357"/>
        <w:contextualSpacing/>
        <w:jc w:val="both"/>
        <w:outlineLvl w:val="0"/>
        <w:rPr>
          <w:rFonts w:ascii="Arial" w:hAnsi="Arial" w:cs="Arial"/>
          <w:sz w:val="24"/>
          <w:szCs w:val="24"/>
        </w:rPr>
      </w:pPr>
      <w:r w:rsidRPr="00DD5A99">
        <w:rPr>
          <w:rFonts w:ascii="Arial" w:hAnsi="Arial" w:cs="Arial"/>
          <w:sz w:val="24"/>
          <w:szCs w:val="24"/>
        </w:rPr>
        <w:t>Dial-a-ride £20,000</w:t>
      </w:r>
    </w:p>
    <w:p w14:paraId="638473CE" w14:textId="77777777" w:rsidR="00DD5A99" w:rsidRPr="00DD5A99" w:rsidRDefault="00DD5A99" w:rsidP="00DD5A99">
      <w:pPr>
        <w:numPr>
          <w:ilvl w:val="0"/>
          <w:numId w:val="10"/>
        </w:numPr>
        <w:spacing w:after="120" w:line="264" w:lineRule="auto"/>
        <w:ind w:left="714" w:hanging="357"/>
        <w:contextualSpacing/>
        <w:jc w:val="both"/>
        <w:outlineLvl w:val="0"/>
        <w:rPr>
          <w:rFonts w:ascii="Arial" w:hAnsi="Arial" w:cs="Arial"/>
          <w:sz w:val="24"/>
          <w:szCs w:val="24"/>
        </w:rPr>
      </w:pPr>
      <w:r w:rsidRPr="00DD5A99">
        <w:rPr>
          <w:rFonts w:ascii="Arial" w:hAnsi="Arial" w:cs="Arial"/>
          <w:sz w:val="24"/>
          <w:szCs w:val="24"/>
        </w:rPr>
        <w:t>IDOX Enterprise and Capability Review £26,000</w:t>
      </w:r>
    </w:p>
    <w:p w14:paraId="6B5B909B" w14:textId="77777777" w:rsidR="00DD5A99" w:rsidRPr="00DD5A99" w:rsidRDefault="00DD5A99" w:rsidP="00DD5A99">
      <w:pPr>
        <w:numPr>
          <w:ilvl w:val="0"/>
          <w:numId w:val="10"/>
        </w:numPr>
        <w:spacing w:after="120" w:line="264" w:lineRule="auto"/>
        <w:ind w:left="714" w:hanging="357"/>
        <w:contextualSpacing/>
        <w:jc w:val="both"/>
        <w:outlineLvl w:val="0"/>
        <w:rPr>
          <w:rFonts w:ascii="Arial" w:hAnsi="Arial" w:cs="Arial"/>
          <w:sz w:val="24"/>
          <w:szCs w:val="24"/>
        </w:rPr>
      </w:pPr>
      <w:r w:rsidRPr="00DD5A99">
        <w:rPr>
          <w:rFonts w:ascii="Arial" w:hAnsi="Arial" w:cs="Arial"/>
          <w:sz w:val="24"/>
          <w:szCs w:val="24"/>
        </w:rPr>
        <w:t>Extra Care preparatory work £50,000</w:t>
      </w:r>
    </w:p>
    <w:p w14:paraId="79868A7C" w14:textId="686636F0" w:rsidR="00DD5A99" w:rsidRDefault="00DD5A99" w:rsidP="00DB591D">
      <w:pPr>
        <w:numPr>
          <w:ilvl w:val="0"/>
          <w:numId w:val="9"/>
        </w:numPr>
        <w:spacing w:after="120" w:line="264" w:lineRule="auto"/>
        <w:contextualSpacing/>
        <w:jc w:val="both"/>
        <w:outlineLvl w:val="0"/>
        <w:rPr>
          <w:rFonts w:ascii="Arial" w:hAnsi="Arial" w:cs="Arial"/>
          <w:sz w:val="24"/>
          <w:szCs w:val="24"/>
        </w:rPr>
      </w:pPr>
      <w:r w:rsidRPr="00DD5A99">
        <w:rPr>
          <w:rFonts w:ascii="Arial" w:hAnsi="Arial" w:cs="Arial"/>
          <w:sz w:val="24"/>
          <w:szCs w:val="24"/>
        </w:rPr>
        <w:t>Cabinet approves the re-profiled budgets for the capital programme, which reflects forecasted underspend against the existing budgets, as detailed in Appendix C.</w:t>
      </w:r>
    </w:p>
    <w:p w14:paraId="07F8B152" w14:textId="77777777" w:rsidR="00DB591D" w:rsidRPr="00DB591D" w:rsidRDefault="00DB591D" w:rsidP="00DB591D">
      <w:pPr>
        <w:spacing w:after="120" w:line="264" w:lineRule="auto"/>
        <w:ind w:left="720"/>
        <w:contextualSpacing/>
        <w:jc w:val="both"/>
        <w:outlineLvl w:val="0"/>
        <w:rPr>
          <w:rFonts w:ascii="Arial" w:hAnsi="Arial" w:cs="Arial"/>
          <w:sz w:val="24"/>
          <w:szCs w:val="24"/>
        </w:rPr>
      </w:pPr>
    </w:p>
    <w:p w14:paraId="71E05767" w14:textId="74AE15CC" w:rsidR="00634C39" w:rsidRPr="00DB591D" w:rsidRDefault="00DB591D" w:rsidP="00634C39">
      <w:pPr>
        <w:spacing w:after="200" w:line="276" w:lineRule="auto"/>
        <w:rPr>
          <w:rFonts w:ascii="Arial" w:eastAsia="Calibri" w:hAnsi="Arial" w:cs="Arial"/>
          <w:b/>
          <w:bCs/>
          <w:sz w:val="24"/>
          <w:szCs w:val="24"/>
        </w:rPr>
      </w:pPr>
      <w:r w:rsidRPr="00DB591D">
        <w:rPr>
          <w:rFonts w:ascii="Arial" w:eastAsia="Calibri" w:hAnsi="Arial" w:cs="Arial"/>
          <w:b/>
          <w:bCs/>
          <w:sz w:val="24"/>
          <w:szCs w:val="24"/>
        </w:rPr>
        <w:lastRenderedPageBreak/>
        <w:t>Vehicle Procurement</w:t>
      </w:r>
    </w:p>
    <w:p w14:paraId="47778A3D" w14:textId="2C5A0457" w:rsidR="00634C39" w:rsidRPr="00DB591D" w:rsidRDefault="00DB591D" w:rsidP="00DB591D">
      <w:pPr>
        <w:pStyle w:val="ListParagraph"/>
        <w:numPr>
          <w:ilvl w:val="0"/>
          <w:numId w:val="1"/>
        </w:numPr>
        <w:spacing w:after="200" w:line="276" w:lineRule="auto"/>
        <w:rPr>
          <w:rFonts w:ascii="Arial" w:eastAsia="Calibri" w:hAnsi="Arial" w:cs="Arial"/>
          <w:sz w:val="24"/>
          <w:szCs w:val="24"/>
        </w:rPr>
      </w:pPr>
      <w:r w:rsidRPr="00DB591D">
        <w:rPr>
          <w:rFonts w:ascii="Arial" w:hAnsi="Arial" w:cs="Arial"/>
          <w:sz w:val="24"/>
          <w:szCs w:val="24"/>
        </w:rPr>
        <w:t>The Cabinet Member for Finance, Property and Assets presented a report of the Director of Neighbourhoods and Development detailing the Council’s vehicle and plant replacement programme, which include</w:t>
      </w:r>
      <w:r>
        <w:rPr>
          <w:rFonts w:ascii="Arial" w:hAnsi="Arial" w:cs="Arial"/>
          <w:sz w:val="24"/>
          <w:szCs w:val="24"/>
        </w:rPr>
        <w:t>d</w:t>
      </w:r>
      <w:r w:rsidRPr="00DB591D">
        <w:rPr>
          <w:rFonts w:ascii="Arial" w:hAnsi="Arial" w:cs="Arial"/>
          <w:sz w:val="24"/>
          <w:szCs w:val="24"/>
        </w:rPr>
        <w:t xml:space="preserve"> for the replacement of five refuse collection vehicles, two compact sweepers and one four wheel drive five cylinder ride on mower. The report request</w:t>
      </w:r>
      <w:r>
        <w:rPr>
          <w:rFonts w:ascii="Arial" w:hAnsi="Arial" w:cs="Arial"/>
          <w:sz w:val="24"/>
          <w:szCs w:val="24"/>
        </w:rPr>
        <w:t>ed</w:t>
      </w:r>
      <w:r w:rsidRPr="00DB591D">
        <w:rPr>
          <w:rFonts w:ascii="Arial" w:hAnsi="Arial" w:cs="Arial"/>
          <w:sz w:val="24"/>
          <w:szCs w:val="24"/>
        </w:rPr>
        <w:t xml:space="preserve"> approval to commit capital expenditure and accept the most economically advantageous tenders for the procurement of the vehicles</w:t>
      </w:r>
      <w:r>
        <w:rPr>
          <w:rFonts w:ascii="Arial" w:hAnsi="Arial" w:cs="Arial"/>
          <w:sz w:val="24"/>
          <w:szCs w:val="24"/>
        </w:rPr>
        <w:t>.</w:t>
      </w:r>
    </w:p>
    <w:p w14:paraId="14654889" w14:textId="164A52C8" w:rsidR="00DB591D" w:rsidRPr="00DB591D" w:rsidRDefault="00DB591D" w:rsidP="00DB591D">
      <w:pPr>
        <w:pStyle w:val="ListParagraph"/>
        <w:numPr>
          <w:ilvl w:val="0"/>
          <w:numId w:val="1"/>
        </w:numPr>
        <w:spacing w:after="200" w:line="276" w:lineRule="auto"/>
        <w:rPr>
          <w:rFonts w:ascii="Arial" w:eastAsia="Calibri" w:hAnsi="Arial" w:cs="Arial"/>
          <w:sz w:val="24"/>
          <w:szCs w:val="24"/>
        </w:rPr>
      </w:pPr>
      <w:proofErr w:type="gramStart"/>
      <w:r w:rsidRPr="00DB591D">
        <w:rPr>
          <w:rFonts w:ascii="Arial" w:hAnsi="Arial" w:cs="Arial"/>
          <w:color w:val="000000"/>
          <w:sz w:val="24"/>
          <w:szCs w:val="24"/>
        </w:rPr>
        <w:t xml:space="preserve">With </w:t>
      </w:r>
      <w:r w:rsidRPr="00DB591D">
        <w:rPr>
          <w:rFonts w:ascii="Arial" w:hAnsi="Arial" w:cs="Arial"/>
          <w:color w:val="000000"/>
          <w:sz w:val="24"/>
          <w:szCs w:val="24"/>
        </w:rPr>
        <w:t>regard to</w:t>
      </w:r>
      <w:proofErr w:type="gramEnd"/>
      <w:r w:rsidRPr="00DB591D">
        <w:rPr>
          <w:rFonts w:ascii="Arial" w:hAnsi="Arial" w:cs="Arial"/>
          <w:color w:val="000000"/>
          <w:sz w:val="24"/>
          <w:szCs w:val="24"/>
        </w:rPr>
        <w:t xml:space="preserve"> the implementation of increasing the environmental impact from the current 5%</w:t>
      </w:r>
      <w:r w:rsidRPr="00DB591D">
        <w:rPr>
          <w:rFonts w:ascii="Arial" w:hAnsi="Arial" w:cs="Arial"/>
          <w:color w:val="000000"/>
          <w:sz w:val="24"/>
          <w:szCs w:val="24"/>
        </w:rPr>
        <w:t>,</w:t>
      </w:r>
      <w:r w:rsidRPr="00DB591D">
        <w:rPr>
          <w:rFonts w:ascii="Arial" w:hAnsi="Arial" w:cs="Arial"/>
          <w:color w:val="000000"/>
          <w:sz w:val="24"/>
          <w:szCs w:val="24"/>
        </w:rPr>
        <w:t xml:space="preserve"> </w:t>
      </w:r>
      <w:r w:rsidRPr="00DB591D">
        <w:rPr>
          <w:rFonts w:ascii="Arial" w:hAnsi="Arial" w:cs="Arial"/>
          <w:color w:val="000000"/>
          <w:sz w:val="24"/>
          <w:szCs w:val="24"/>
        </w:rPr>
        <w:t>t</w:t>
      </w:r>
      <w:r w:rsidRPr="00DB591D">
        <w:rPr>
          <w:rFonts w:ascii="Arial" w:hAnsi="Arial" w:cs="Arial"/>
          <w:color w:val="000000"/>
          <w:sz w:val="24"/>
          <w:szCs w:val="24"/>
        </w:rPr>
        <w:t xml:space="preserve">he Cabinet Member for Environment indicated that would fall under her portfolio and the Climate Emergency Task Group. However, in practice it would be over </w:t>
      </w:r>
      <w:proofErr w:type="gramStart"/>
      <w:r w:rsidRPr="00DB591D">
        <w:rPr>
          <w:rFonts w:ascii="Arial" w:hAnsi="Arial" w:cs="Arial"/>
          <w:color w:val="000000"/>
          <w:sz w:val="24"/>
          <w:szCs w:val="24"/>
        </w:rPr>
        <w:t>a number of</w:t>
      </w:r>
      <w:proofErr w:type="gramEnd"/>
      <w:r w:rsidRPr="00DB591D">
        <w:rPr>
          <w:rFonts w:ascii="Arial" w:hAnsi="Arial" w:cs="Arial"/>
          <w:color w:val="000000"/>
          <w:sz w:val="24"/>
          <w:szCs w:val="24"/>
        </w:rPr>
        <w:t xml:space="preserve"> years.</w:t>
      </w:r>
    </w:p>
    <w:p w14:paraId="3C567F20" w14:textId="745AB8C5" w:rsidR="00DB591D" w:rsidRPr="00933A00" w:rsidRDefault="00DB591D" w:rsidP="00DB591D">
      <w:pPr>
        <w:pStyle w:val="ListParagraph"/>
        <w:numPr>
          <w:ilvl w:val="0"/>
          <w:numId w:val="1"/>
        </w:numPr>
        <w:spacing w:after="200" w:line="276" w:lineRule="auto"/>
        <w:rPr>
          <w:rFonts w:ascii="Arial" w:eastAsia="Calibri" w:hAnsi="Arial" w:cs="Arial"/>
          <w:sz w:val="24"/>
          <w:szCs w:val="24"/>
        </w:rPr>
      </w:pPr>
      <w:r>
        <w:rPr>
          <w:rFonts w:ascii="Arial" w:hAnsi="Arial" w:cs="Arial"/>
          <w:color w:val="000000"/>
          <w:sz w:val="24"/>
          <w:szCs w:val="24"/>
        </w:rPr>
        <w:t xml:space="preserve">The Cabinet agreed to award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contracts with regard to individual tender specifications as detailed in the report and to approve capital expenditure in compliance with financial regulations.</w:t>
      </w:r>
    </w:p>
    <w:p w14:paraId="576F5992" w14:textId="77777777" w:rsidR="00933A00" w:rsidRPr="00DB591D" w:rsidRDefault="00933A00" w:rsidP="00933A00">
      <w:pPr>
        <w:pStyle w:val="ListParagraph"/>
        <w:spacing w:after="200" w:line="276" w:lineRule="auto"/>
        <w:ind w:left="501"/>
        <w:rPr>
          <w:rFonts w:ascii="Arial" w:eastAsia="Calibri" w:hAnsi="Arial" w:cs="Arial"/>
          <w:sz w:val="24"/>
          <w:szCs w:val="24"/>
        </w:rPr>
      </w:pPr>
    </w:p>
    <w:p w14:paraId="0BB49812" w14:textId="4BBE7C6F" w:rsidR="00634C39" w:rsidRDefault="00933A00" w:rsidP="00634C39">
      <w:pPr>
        <w:spacing w:after="200" w:line="276" w:lineRule="auto"/>
        <w:rPr>
          <w:rFonts w:ascii="Arial" w:eastAsia="Calibri" w:hAnsi="Arial" w:cs="Arial"/>
          <w:b/>
          <w:bCs/>
          <w:sz w:val="24"/>
          <w:szCs w:val="24"/>
        </w:rPr>
      </w:pPr>
      <w:r w:rsidRPr="00933A00">
        <w:rPr>
          <w:rFonts w:ascii="Arial" w:eastAsia="Calibri" w:hAnsi="Arial" w:cs="Arial"/>
          <w:b/>
          <w:bCs/>
          <w:sz w:val="24"/>
          <w:szCs w:val="24"/>
        </w:rPr>
        <w:t>Disposal of Land a Four Oaks, Walton Summit</w:t>
      </w:r>
    </w:p>
    <w:p w14:paraId="65B88F34" w14:textId="29D4E0C1" w:rsidR="00933A00" w:rsidRPr="001D50F8" w:rsidRDefault="00F13743" w:rsidP="00F13743">
      <w:pPr>
        <w:pStyle w:val="ListParagraph"/>
        <w:numPr>
          <w:ilvl w:val="0"/>
          <w:numId w:val="1"/>
        </w:numPr>
        <w:spacing w:after="200" w:line="276" w:lineRule="auto"/>
        <w:rPr>
          <w:rFonts w:ascii="Arial" w:eastAsia="Calibri" w:hAnsi="Arial" w:cs="Arial"/>
          <w:b/>
          <w:bCs/>
          <w:sz w:val="24"/>
          <w:szCs w:val="24"/>
        </w:rPr>
      </w:pPr>
      <w:r w:rsidRPr="001D50F8">
        <w:rPr>
          <w:rFonts w:ascii="Arial" w:hAnsi="Arial" w:cs="Arial"/>
          <w:sz w:val="24"/>
          <w:szCs w:val="24"/>
        </w:rPr>
        <w:t xml:space="preserve">The Cabinet Member for Finance, Property and Assets presented an original report and supplementary report of the Director of Planning and Property </w:t>
      </w:r>
      <w:proofErr w:type="gramStart"/>
      <w:r w:rsidRPr="001D50F8">
        <w:rPr>
          <w:rFonts w:ascii="Arial" w:hAnsi="Arial" w:cs="Arial"/>
          <w:sz w:val="24"/>
          <w:szCs w:val="24"/>
        </w:rPr>
        <w:t>with regard to</w:t>
      </w:r>
      <w:proofErr w:type="gramEnd"/>
      <w:r w:rsidRPr="001D50F8">
        <w:rPr>
          <w:rFonts w:ascii="Arial" w:hAnsi="Arial" w:cs="Arial"/>
          <w:sz w:val="24"/>
          <w:szCs w:val="24"/>
        </w:rPr>
        <w:t xml:space="preserve"> disposal of land at </w:t>
      </w:r>
      <w:r w:rsidRPr="001D50F8">
        <w:rPr>
          <w:rFonts w:ascii="Arial" w:hAnsi="Arial" w:cs="Arial"/>
          <w:color w:val="000000"/>
          <w:sz w:val="24"/>
          <w:szCs w:val="24"/>
        </w:rPr>
        <w:t xml:space="preserve">Four Oaks Road, Walton Summit. </w:t>
      </w:r>
      <w:r w:rsidR="001D50F8" w:rsidRPr="001D50F8">
        <w:rPr>
          <w:rFonts w:ascii="Arial" w:hAnsi="Arial" w:cs="Arial"/>
          <w:color w:val="000000"/>
          <w:sz w:val="24"/>
          <w:szCs w:val="24"/>
        </w:rPr>
        <w:t xml:space="preserve">A </w:t>
      </w:r>
      <w:r w:rsidRPr="001D50F8">
        <w:rPr>
          <w:rFonts w:ascii="Arial" w:hAnsi="Arial" w:cs="Arial"/>
          <w:color w:val="000000"/>
          <w:sz w:val="24"/>
          <w:szCs w:val="24"/>
        </w:rPr>
        <w:t>supplementary</w:t>
      </w:r>
      <w:r w:rsidR="001D50F8" w:rsidRPr="001D50F8">
        <w:rPr>
          <w:rFonts w:ascii="Arial" w:hAnsi="Arial" w:cs="Arial"/>
          <w:color w:val="000000"/>
          <w:sz w:val="24"/>
          <w:szCs w:val="24"/>
        </w:rPr>
        <w:t xml:space="preserve"> report</w:t>
      </w:r>
      <w:r w:rsidRPr="001D50F8">
        <w:rPr>
          <w:rFonts w:ascii="Arial" w:hAnsi="Arial" w:cs="Arial"/>
          <w:color w:val="000000"/>
          <w:sz w:val="24"/>
          <w:szCs w:val="24"/>
        </w:rPr>
        <w:t xml:space="preserve"> informed Members of a development in the process </w:t>
      </w:r>
      <w:proofErr w:type="gramStart"/>
      <w:r w:rsidRPr="001D50F8">
        <w:rPr>
          <w:rFonts w:ascii="Arial" w:hAnsi="Arial" w:cs="Arial"/>
          <w:color w:val="000000"/>
          <w:sz w:val="24"/>
          <w:szCs w:val="24"/>
        </w:rPr>
        <w:t>subsequent to</w:t>
      </w:r>
      <w:proofErr w:type="gramEnd"/>
      <w:r w:rsidRPr="001D50F8">
        <w:rPr>
          <w:rFonts w:ascii="Arial" w:hAnsi="Arial" w:cs="Arial"/>
          <w:color w:val="000000"/>
          <w:sz w:val="24"/>
          <w:szCs w:val="24"/>
        </w:rPr>
        <w:t xml:space="preserve"> the publication of the agenda.</w:t>
      </w:r>
    </w:p>
    <w:p w14:paraId="242EE3C0" w14:textId="32BF3912" w:rsidR="00634C39" w:rsidRPr="001D50F8" w:rsidRDefault="001D50F8" w:rsidP="009E28E3">
      <w:pPr>
        <w:pStyle w:val="ListParagraph"/>
        <w:numPr>
          <w:ilvl w:val="0"/>
          <w:numId w:val="1"/>
        </w:numPr>
        <w:spacing w:after="200" w:line="276" w:lineRule="auto"/>
        <w:rPr>
          <w:rFonts w:ascii="Arial" w:eastAsia="Calibri" w:hAnsi="Arial" w:cs="Arial"/>
          <w:sz w:val="24"/>
          <w:szCs w:val="24"/>
        </w:rPr>
      </w:pPr>
      <w:r w:rsidRPr="001D50F8">
        <w:rPr>
          <w:rFonts w:ascii="Arial" w:eastAsia="Times New Roman" w:hAnsi="Arial" w:cs="Times New Roman"/>
          <w:sz w:val="24"/>
          <w:szCs w:val="24"/>
          <w:lang w:eastAsia="en-GB"/>
        </w:rPr>
        <w:t>Cabinet agree</w:t>
      </w:r>
      <w:r w:rsidRPr="001D50F8">
        <w:rPr>
          <w:rFonts w:ascii="Arial" w:eastAsia="Times New Roman" w:hAnsi="Arial" w:cs="Times New Roman"/>
          <w:sz w:val="24"/>
          <w:szCs w:val="24"/>
          <w:lang w:eastAsia="en-GB"/>
        </w:rPr>
        <w:t>d</w:t>
      </w:r>
      <w:r w:rsidRPr="001D50F8">
        <w:rPr>
          <w:rFonts w:ascii="Arial" w:eastAsia="Times New Roman" w:hAnsi="Arial" w:cs="Times New Roman"/>
          <w:sz w:val="24"/>
          <w:szCs w:val="24"/>
          <w:lang w:eastAsia="en-GB"/>
        </w:rPr>
        <w:t xml:space="preserve"> </w:t>
      </w:r>
      <w:r w:rsidRPr="001D50F8">
        <w:rPr>
          <w:rFonts w:ascii="Arial" w:eastAsia="Times New Roman" w:hAnsi="Arial" w:cs="Times New Roman"/>
          <w:sz w:val="24"/>
          <w:szCs w:val="24"/>
          <w:lang w:eastAsia="en-GB"/>
        </w:rPr>
        <w:t xml:space="preserve">to </w:t>
      </w:r>
      <w:r w:rsidRPr="001D50F8">
        <w:rPr>
          <w:rFonts w:ascii="Arial" w:eastAsia="Times New Roman" w:hAnsi="Arial" w:cs="Times New Roman"/>
          <w:sz w:val="24"/>
          <w:szCs w:val="24"/>
          <w:lang w:eastAsia="en-GB"/>
        </w:rPr>
        <w:t>the disposal of approximately 1.03 acres of land at Four Oaks Road, Walton Summit and delegate</w:t>
      </w:r>
      <w:r w:rsidRPr="001D50F8">
        <w:rPr>
          <w:rFonts w:ascii="Arial" w:eastAsia="Times New Roman" w:hAnsi="Arial" w:cs="Times New Roman"/>
          <w:sz w:val="24"/>
          <w:szCs w:val="24"/>
          <w:lang w:eastAsia="en-GB"/>
        </w:rPr>
        <w:t>d</w:t>
      </w:r>
      <w:r w:rsidRPr="001D50F8">
        <w:rPr>
          <w:rFonts w:ascii="Arial" w:eastAsia="Times New Roman" w:hAnsi="Arial" w:cs="Times New Roman"/>
          <w:sz w:val="24"/>
          <w:szCs w:val="24"/>
          <w:lang w:eastAsia="en-GB"/>
        </w:rPr>
        <w:t xml:space="preserve"> responsibility for agreeing the disposal process to the Director of Planning and Property in consultation with the Leader of the Council.</w:t>
      </w:r>
      <w:r w:rsidRPr="001D50F8">
        <w:t xml:space="preserve"> </w:t>
      </w:r>
      <w:r w:rsidRPr="001D50F8">
        <w:rPr>
          <w:rFonts w:ascii="Arial" w:hAnsi="Arial" w:cs="Arial"/>
          <w:sz w:val="24"/>
          <w:szCs w:val="24"/>
        </w:rPr>
        <w:t>The Cabinet felt strongly that the matter referred to in the supplementary report required further consideration prior to a final decision being taken.</w:t>
      </w:r>
      <w:bookmarkStart w:id="0" w:name="_GoBack"/>
      <w:bookmarkEnd w:id="0"/>
    </w:p>
    <w:p w14:paraId="0724547C" w14:textId="7B7E6C2F" w:rsidR="00634C39" w:rsidRPr="002E2B1A" w:rsidRDefault="002E2B1A" w:rsidP="00634C39">
      <w:pPr>
        <w:spacing w:after="200" w:line="276" w:lineRule="auto"/>
        <w:rPr>
          <w:rFonts w:ascii="Arial" w:eastAsia="Calibri" w:hAnsi="Arial" w:cs="Arial"/>
          <w:b/>
          <w:bCs/>
          <w:sz w:val="24"/>
          <w:szCs w:val="24"/>
        </w:rPr>
      </w:pPr>
      <w:r w:rsidRPr="002E2B1A">
        <w:rPr>
          <w:rFonts w:ascii="Arial" w:eastAsia="Calibri" w:hAnsi="Arial" w:cs="Arial"/>
          <w:b/>
          <w:bCs/>
          <w:sz w:val="24"/>
          <w:szCs w:val="24"/>
        </w:rPr>
        <w:t>Financial Support for SERCO due to Corona Virus Crisis</w:t>
      </w:r>
    </w:p>
    <w:p w14:paraId="32DD8C2E" w14:textId="53341E40" w:rsidR="00634C39" w:rsidRPr="002E2B1A" w:rsidRDefault="002E2B1A" w:rsidP="002E2B1A">
      <w:pPr>
        <w:pStyle w:val="ListParagraph"/>
        <w:numPr>
          <w:ilvl w:val="0"/>
          <w:numId w:val="1"/>
        </w:numPr>
        <w:spacing w:after="200" w:line="276" w:lineRule="auto"/>
        <w:rPr>
          <w:rFonts w:ascii="Arial" w:eastAsia="Calibri" w:hAnsi="Arial" w:cs="Arial"/>
          <w:sz w:val="24"/>
          <w:szCs w:val="24"/>
        </w:rPr>
      </w:pPr>
      <w:r w:rsidRPr="002E2B1A">
        <w:rPr>
          <w:rFonts w:ascii="Arial" w:hAnsi="Arial" w:cs="Arial"/>
          <w:sz w:val="24"/>
          <w:szCs w:val="24"/>
        </w:rPr>
        <w:t xml:space="preserve">The Cabinet Member for Health, Wellbeing and Leisure presented a report of the Assistant Director for Projects and Development to update members on the negotiations between Serco Leisure Operating Ltd (SLOL) and the council officers </w:t>
      </w:r>
      <w:proofErr w:type="gramStart"/>
      <w:r w:rsidRPr="002E2B1A">
        <w:rPr>
          <w:rFonts w:ascii="Arial" w:hAnsi="Arial" w:cs="Arial"/>
          <w:sz w:val="24"/>
          <w:szCs w:val="24"/>
        </w:rPr>
        <w:t>with regard to</w:t>
      </w:r>
      <w:proofErr w:type="gramEnd"/>
      <w:r w:rsidRPr="002E2B1A">
        <w:rPr>
          <w:rFonts w:ascii="Arial" w:hAnsi="Arial" w:cs="Arial"/>
          <w:sz w:val="24"/>
          <w:szCs w:val="24"/>
        </w:rPr>
        <w:t xml:space="preserve"> the council offering financial support to the leisure provider</w:t>
      </w:r>
      <w:r>
        <w:rPr>
          <w:rFonts w:ascii="Arial" w:hAnsi="Arial" w:cs="Arial"/>
          <w:sz w:val="24"/>
          <w:szCs w:val="24"/>
        </w:rPr>
        <w:t xml:space="preserve">. </w:t>
      </w:r>
    </w:p>
    <w:p w14:paraId="2461254D" w14:textId="76A1A3F0" w:rsidR="002E2B1A" w:rsidRPr="002E2B1A" w:rsidRDefault="002E2B1A" w:rsidP="002E2B1A">
      <w:pPr>
        <w:pStyle w:val="ListParagraph"/>
        <w:numPr>
          <w:ilvl w:val="0"/>
          <w:numId w:val="1"/>
        </w:numPr>
        <w:spacing w:after="200" w:line="276" w:lineRule="auto"/>
        <w:rPr>
          <w:rFonts w:ascii="Arial" w:eastAsia="Calibri" w:hAnsi="Arial" w:cs="Arial"/>
          <w:sz w:val="24"/>
          <w:szCs w:val="24"/>
        </w:rPr>
      </w:pPr>
      <w:r w:rsidRPr="002E2B1A">
        <w:rPr>
          <w:rFonts w:ascii="Arial" w:hAnsi="Arial" w:cs="Arial"/>
          <w:sz w:val="24"/>
          <w:szCs w:val="24"/>
        </w:rPr>
        <w:t>Cabinet approve</w:t>
      </w:r>
      <w:r>
        <w:rPr>
          <w:rFonts w:ascii="Arial" w:hAnsi="Arial" w:cs="Arial"/>
          <w:sz w:val="24"/>
          <w:szCs w:val="24"/>
        </w:rPr>
        <w:t>d</w:t>
      </w:r>
      <w:r w:rsidRPr="002E2B1A">
        <w:rPr>
          <w:rFonts w:ascii="Arial" w:hAnsi="Arial" w:cs="Arial"/>
          <w:sz w:val="24"/>
          <w:szCs w:val="24"/>
        </w:rPr>
        <w:t xml:space="preserve"> the recommendations detailed at paragraphs 3, 4 5 and 6 of the confidential report.</w:t>
      </w:r>
    </w:p>
    <w:p w14:paraId="54B11ACE" w14:textId="295E420E" w:rsidR="00634C39" w:rsidRDefault="00634C39" w:rsidP="00634C39">
      <w:pPr>
        <w:spacing w:after="200" w:line="276" w:lineRule="auto"/>
        <w:rPr>
          <w:rFonts w:ascii="Arial" w:eastAsia="Calibri" w:hAnsi="Arial" w:cs="Arial"/>
          <w:sz w:val="24"/>
          <w:szCs w:val="24"/>
        </w:rPr>
      </w:pPr>
    </w:p>
    <w:p w14:paraId="2018D82C" w14:textId="7429D597" w:rsidR="00634C39" w:rsidRDefault="00634C39" w:rsidP="00634C39">
      <w:pPr>
        <w:spacing w:after="200" w:line="276" w:lineRule="auto"/>
        <w:rPr>
          <w:rFonts w:ascii="Arial" w:eastAsia="Calibri" w:hAnsi="Arial" w:cs="Arial"/>
          <w:sz w:val="24"/>
          <w:szCs w:val="24"/>
        </w:rPr>
      </w:pPr>
    </w:p>
    <w:p w14:paraId="03F3F83F" w14:textId="41873C10" w:rsidR="00634C39" w:rsidRDefault="00634C39" w:rsidP="00634C39">
      <w:pPr>
        <w:spacing w:after="200" w:line="276" w:lineRule="auto"/>
        <w:rPr>
          <w:rFonts w:ascii="Arial" w:eastAsia="Calibri" w:hAnsi="Arial" w:cs="Arial"/>
          <w:sz w:val="24"/>
          <w:szCs w:val="24"/>
        </w:rPr>
      </w:pPr>
    </w:p>
    <w:p w14:paraId="7C180DF9" w14:textId="41DCF355" w:rsidR="00634C39" w:rsidRDefault="00634C39" w:rsidP="00634C39">
      <w:pPr>
        <w:spacing w:after="200" w:line="276" w:lineRule="auto"/>
        <w:rPr>
          <w:rFonts w:ascii="Arial" w:eastAsia="Calibri" w:hAnsi="Arial" w:cs="Arial"/>
          <w:sz w:val="24"/>
          <w:szCs w:val="24"/>
        </w:rPr>
      </w:pPr>
    </w:p>
    <w:p w14:paraId="546FD0AE" w14:textId="60A58404" w:rsidR="00634C39" w:rsidRDefault="00634C39" w:rsidP="00634C39">
      <w:pPr>
        <w:spacing w:after="200" w:line="276" w:lineRule="auto"/>
        <w:rPr>
          <w:rFonts w:ascii="Arial" w:eastAsia="Calibri" w:hAnsi="Arial" w:cs="Arial"/>
          <w:sz w:val="24"/>
          <w:szCs w:val="24"/>
        </w:rPr>
      </w:pPr>
    </w:p>
    <w:p w14:paraId="48C6815E" w14:textId="025DCCEB" w:rsidR="00634C39" w:rsidRDefault="00634C39" w:rsidP="00634C39">
      <w:pPr>
        <w:spacing w:after="200" w:line="276" w:lineRule="auto"/>
        <w:rPr>
          <w:rFonts w:ascii="Arial" w:eastAsia="Calibri" w:hAnsi="Arial" w:cs="Arial"/>
          <w:sz w:val="24"/>
          <w:szCs w:val="24"/>
        </w:rPr>
      </w:pPr>
    </w:p>
    <w:p w14:paraId="638AF7B6" w14:textId="654DDEA1" w:rsidR="00634C39" w:rsidRDefault="00634C39" w:rsidP="00634C39">
      <w:pPr>
        <w:spacing w:after="200" w:line="276" w:lineRule="auto"/>
        <w:rPr>
          <w:rFonts w:ascii="Arial" w:eastAsia="Calibri" w:hAnsi="Arial" w:cs="Arial"/>
          <w:sz w:val="24"/>
          <w:szCs w:val="24"/>
        </w:rPr>
      </w:pPr>
    </w:p>
    <w:p w14:paraId="7762AB57" w14:textId="1F54152E" w:rsidR="00634C39" w:rsidRDefault="00634C39" w:rsidP="00634C39">
      <w:pPr>
        <w:spacing w:after="200" w:line="276" w:lineRule="auto"/>
        <w:rPr>
          <w:rFonts w:ascii="Arial" w:eastAsia="Calibri" w:hAnsi="Arial" w:cs="Arial"/>
          <w:sz w:val="24"/>
          <w:szCs w:val="24"/>
        </w:rPr>
      </w:pPr>
    </w:p>
    <w:p w14:paraId="77BD40D4" w14:textId="77777777" w:rsidR="00634C39" w:rsidRPr="00634C39" w:rsidRDefault="00634C39" w:rsidP="00634C39">
      <w:pPr>
        <w:spacing w:after="200" w:line="276" w:lineRule="auto"/>
        <w:rPr>
          <w:rFonts w:ascii="Arial" w:eastAsia="Calibri" w:hAnsi="Arial" w:cs="Arial"/>
          <w:sz w:val="24"/>
          <w:szCs w:val="24"/>
        </w:rPr>
      </w:pPr>
    </w:p>
    <w:p w14:paraId="448830AB" w14:textId="26EF7BE2" w:rsidR="004473E2" w:rsidRDefault="004473E2" w:rsidP="00851535">
      <w:pPr>
        <w:spacing w:after="0" w:line="276" w:lineRule="auto"/>
        <w:rPr>
          <w:rFonts w:ascii="Arial" w:eastAsia="Calibri" w:hAnsi="Arial" w:cs="Arial"/>
          <w:sz w:val="24"/>
          <w:szCs w:val="24"/>
        </w:rPr>
      </w:pPr>
      <w:r>
        <w:rPr>
          <w:rFonts w:ascii="Arial" w:eastAsia="Calibri" w:hAnsi="Arial" w:cs="Arial"/>
          <w:sz w:val="24"/>
          <w:szCs w:val="24"/>
        </w:rPr>
        <w:t>COUNCILLOR PAUL FOSTER</w:t>
      </w:r>
    </w:p>
    <w:p w14:paraId="2A3D0996" w14:textId="30251713" w:rsidR="0037581E" w:rsidRPr="0037581E" w:rsidRDefault="004473E2" w:rsidP="00AA3274">
      <w:pPr>
        <w:spacing w:after="0" w:line="276" w:lineRule="auto"/>
        <w:rPr>
          <w:rFonts w:ascii="Arial" w:hAnsi="Arial" w:cs="Arial"/>
          <w:sz w:val="24"/>
          <w:szCs w:val="24"/>
        </w:rPr>
      </w:pPr>
      <w:r>
        <w:rPr>
          <w:rFonts w:ascii="Arial" w:eastAsia="Calibri" w:hAnsi="Arial" w:cs="Arial"/>
          <w:sz w:val="24"/>
          <w:szCs w:val="24"/>
        </w:rPr>
        <w:t>LEADER OF THE COUNCIL</w:t>
      </w: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529"/>
    <w:multiLevelType w:val="hybridMultilevel"/>
    <w:tmpl w:val="D2CEA7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31453A"/>
    <w:multiLevelType w:val="multilevel"/>
    <w:tmpl w:val="B72A37CC"/>
    <w:lvl w:ilvl="0">
      <w:start w:val="1"/>
      <w:numFmt w:val="decimal"/>
      <w:lvlText w:val="%1."/>
      <w:lvlJc w:val="left"/>
      <w:pPr>
        <w:ind w:left="1080" w:hanging="360"/>
      </w:pPr>
      <w:rPr>
        <w:b w:val="0"/>
        <w:bCs/>
        <w:i w:val="0"/>
        <w:color w:val="auto"/>
      </w:rPr>
    </w:lvl>
    <w:lvl w:ilvl="1">
      <w:start w:val="1"/>
      <w:numFmt w:val="bullet"/>
      <w:lvlText w:val=""/>
      <w:lvlJc w:val="left"/>
      <w:pPr>
        <w:ind w:left="1440" w:hanging="360"/>
      </w:pPr>
      <w:rPr>
        <w:rFonts w:ascii="Symbol" w:hAnsi="Symbol" w:hint="default"/>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15:restartNumberingAfterBreak="0">
    <w:nsid w:val="3A187B72"/>
    <w:multiLevelType w:val="hybridMultilevel"/>
    <w:tmpl w:val="0158E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7B2BAE"/>
    <w:multiLevelType w:val="hybridMultilevel"/>
    <w:tmpl w:val="CCA206AC"/>
    <w:lvl w:ilvl="0" w:tplc="0809000F">
      <w:start w:val="1"/>
      <w:numFmt w:val="decimal"/>
      <w:lvlText w:val="%1."/>
      <w:lvlJc w:val="left"/>
      <w:pPr>
        <w:ind w:left="759" w:hanging="360"/>
      </w:pPr>
    </w:lvl>
    <w:lvl w:ilvl="1" w:tplc="08090019">
      <w:start w:val="1"/>
      <w:numFmt w:val="lowerLetter"/>
      <w:lvlText w:val="%2."/>
      <w:lvlJc w:val="left"/>
      <w:pPr>
        <w:ind w:left="1479" w:hanging="360"/>
      </w:pPr>
    </w:lvl>
    <w:lvl w:ilvl="2" w:tplc="0809001B">
      <w:start w:val="1"/>
      <w:numFmt w:val="lowerRoman"/>
      <w:lvlText w:val="%3."/>
      <w:lvlJc w:val="right"/>
      <w:pPr>
        <w:ind w:left="2199" w:hanging="180"/>
      </w:pPr>
    </w:lvl>
    <w:lvl w:ilvl="3" w:tplc="0809000F">
      <w:start w:val="1"/>
      <w:numFmt w:val="decimal"/>
      <w:lvlText w:val="%4."/>
      <w:lvlJc w:val="left"/>
      <w:pPr>
        <w:ind w:left="2919" w:hanging="360"/>
      </w:pPr>
    </w:lvl>
    <w:lvl w:ilvl="4" w:tplc="08090019">
      <w:start w:val="1"/>
      <w:numFmt w:val="lowerLetter"/>
      <w:lvlText w:val="%5."/>
      <w:lvlJc w:val="left"/>
      <w:pPr>
        <w:ind w:left="3639" w:hanging="360"/>
      </w:pPr>
    </w:lvl>
    <w:lvl w:ilvl="5" w:tplc="0809001B">
      <w:start w:val="1"/>
      <w:numFmt w:val="lowerRoman"/>
      <w:lvlText w:val="%6."/>
      <w:lvlJc w:val="right"/>
      <w:pPr>
        <w:ind w:left="4359" w:hanging="180"/>
      </w:pPr>
    </w:lvl>
    <w:lvl w:ilvl="6" w:tplc="0809000F">
      <w:start w:val="1"/>
      <w:numFmt w:val="decimal"/>
      <w:lvlText w:val="%7."/>
      <w:lvlJc w:val="left"/>
      <w:pPr>
        <w:ind w:left="5079" w:hanging="360"/>
      </w:pPr>
    </w:lvl>
    <w:lvl w:ilvl="7" w:tplc="08090019">
      <w:start w:val="1"/>
      <w:numFmt w:val="lowerLetter"/>
      <w:lvlText w:val="%8."/>
      <w:lvlJc w:val="left"/>
      <w:pPr>
        <w:ind w:left="5799" w:hanging="360"/>
      </w:pPr>
    </w:lvl>
    <w:lvl w:ilvl="8" w:tplc="0809001B">
      <w:start w:val="1"/>
      <w:numFmt w:val="lowerRoman"/>
      <w:lvlText w:val="%9."/>
      <w:lvlJc w:val="right"/>
      <w:pPr>
        <w:ind w:left="6519" w:hanging="180"/>
      </w:pPr>
    </w:lvl>
  </w:abstractNum>
  <w:abstractNum w:abstractNumId="4" w15:restartNumberingAfterBreak="0">
    <w:nsid w:val="418C4930"/>
    <w:multiLevelType w:val="hybridMultilevel"/>
    <w:tmpl w:val="BD120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0B61AD"/>
    <w:multiLevelType w:val="hybridMultilevel"/>
    <w:tmpl w:val="EC5C105A"/>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D7DF7"/>
    <w:multiLevelType w:val="hybridMultilevel"/>
    <w:tmpl w:val="4F165756"/>
    <w:lvl w:ilvl="0" w:tplc="FFFFFFFF">
      <w:start w:val="1"/>
      <w:numFmt w:val="lowerLetter"/>
      <w:pStyle w:val="Listabc"/>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2EF38B0"/>
    <w:multiLevelType w:val="hybridMultilevel"/>
    <w:tmpl w:val="FEEC6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C0A6980"/>
    <w:multiLevelType w:val="hybridMultilevel"/>
    <w:tmpl w:val="AAEA5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15774B"/>
    <w:rsid w:val="00190A74"/>
    <w:rsid w:val="001B6B95"/>
    <w:rsid w:val="001D50F8"/>
    <w:rsid w:val="002E2B1A"/>
    <w:rsid w:val="00325A9C"/>
    <w:rsid w:val="003671C9"/>
    <w:rsid w:val="0037581E"/>
    <w:rsid w:val="003B0469"/>
    <w:rsid w:val="00432988"/>
    <w:rsid w:val="004473E2"/>
    <w:rsid w:val="004919DC"/>
    <w:rsid w:val="004D5C05"/>
    <w:rsid w:val="0051502E"/>
    <w:rsid w:val="00525B9F"/>
    <w:rsid w:val="0053206E"/>
    <w:rsid w:val="00565DD6"/>
    <w:rsid w:val="00634C39"/>
    <w:rsid w:val="0076265D"/>
    <w:rsid w:val="0078689B"/>
    <w:rsid w:val="007B558E"/>
    <w:rsid w:val="00851535"/>
    <w:rsid w:val="00933A00"/>
    <w:rsid w:val="009C1BA2"/>
    <w:rsid w:val="00A90AAF"/>
    <w:rsid w:val="00AA3274"/>
    <w:rsid w:val="00CC4960"/>
    <w:rsid w:val="00D404C3"/>
    <w:rsid w:val="00DA48D9"/>
    <w:rsid w:val="00DB591D"/>
    <w:rsid w:val="00DB5BCA"/>
    <w:rsid w:val="00DD5A99"/>
    <w:rsid w:val="00DE3F47"/>
    <w:rsid w:val="00E621B9"/>
    <w:rsid w:val="00EC6BB4"/>
    <w:rsid w:val="00F13743"/>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character" w:customStyle="1" w:styleId="ListParagraphChar">
    <w:name w:val="List Paragraph Char"/>
    <w:link w:val="ListParagraph"/>
    <w:uiPriority w:val="34"/>
    <w:locked/>
    <w:rsid w:val="00DD5A99"/>
  </w:style>
  <w:style w:type="character" w:customStyle="1" w:styleId="ListabcChar">
    <w:name w:val="List abc Char"/>
    <w:link w:val="Listabc"/>
    <w:locked/>
    <w:rsid w:val="00DD5A99"/>
    <w:rPr>
      <w:rFonts w:ascii="Arial" w:hAnsi="Arial" w:cs="Arial"/>
    </w:rPr>
  </w:style>
  <w:style w:type="paragraph" w:customStyle="1" w:styleId="Listabc">
    <w:name w:val="List abc"/>
    <w:basedOn w:val="ListParagraph"/>
    <w:link w:val="ListabcChar"/>
    <w:qFormat/>
    <w:rsid w:val="00DD5A99"/>
    <w:pPr>
      <w:numPr>
        <w:numId w:val="10"/>
      </w:numPr>
      <w:spacing w:after="120" w:line="264" w:lineRule="auto"/>
      <w:ind w:left="714" w:hanging="357"/>
      <w:jc w:val="both"/>
      <w:outlineLv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492">
      <w:bodyDiv w:val="1"/>
      <w:marLeft w:val="0"/>
      <w:marRight w:val="0"/>
      <w:marTop w:val="0"/>
      <w:marBottom w:val="0"/>
      <w:divBdr>
        <w:top w:val="none" w:sz="0" w:space="0" w:color="auto"/>
        <w:left w:val="none" w:sz="0" w:space="0" w:color="auto"/>
        <w:bottom w:val="none" w:sz="0" w:space="0" w:color="auto"/>
        <w:right w:val="none" w:sz="0" w:space="0" w:color="auto"/>
      </w:divBdr>
    </w:div>
    <w:div w:id="296835250">
      <w:bodyDiv w:val="1"/>
      <w:marLeft w:val="0"/>
      <w:marRight w:val="0"/>
      <w:marTop w:val="0"/>
      <w:marBottom w:val="0"/>
      <w:divBdr>
        <w:top w:val="none" w:sz="0" w:space="0" w:color="auto"/>
        <w:left w:val="none" w:sz="0" w:space="0" w:color="auto"/>
        <w:bottom w:val="none" w:sz="0" w:space="0" w:color="auto"/>
        <w:right w:val="none" w:sz="0" w:space="0" w:color="auto"/>
      </w:divBdr>
    </w:div>
    <w:div w:id="299650872">
      <w:bodyDiv w:val="1"/>
      <w:marLeft w:val="0"/>
      <w:marRight w:val="0"/>
      <w:marTop w:val="0"/>
      <w:marBottom w:val="0"/>
      <w:divBdr>
        <w:top w:val="none" w:sz="0" w:space="0" w:color="auto"/>
        <w:left w:val="none" w:sz="0" w:space="0" w:color="auto"/>
        <w:bottom w:val="none" w:sz="0" w:space="0" w:color="auto"/>
        <w:right w:val="none" w:sz="0" w:space="0" w:color="auto"/>
      </w:divBdr>
    </w:div>
    <w:div w:id="369188225">
      <w:bodyDiv w:val="1"/>
      <w:marLeft w:val="0"/>
      <w:marRight w:val="0"/>
      <w:marTop w:val="0"/>
      <w:marBottom w:val="0"/>
      <w:divBdr>
        <w:top w:val="none" w:sz="0" w:space="0" w:color="auto"/>
        <w:left w:val="none" w:sz="0" w:space="0" w:color="auto"/>
        <w:bottom w:val="none" w:sz="0" w:space="0" w:color="auto"/>
        <w:right w:val="none" w:sz="0" w:space="0" w:color="auto"/>
      </w:divBdr>
    </w:div>
    <w:div w:id="578515296">
      <w:bodyDiv w:val="1"/>
      <w:marLeft w:val="0"/>
      <w:marRight w:val="0"/>
      <w:marTop w:val="0"/>
      <w:marBottom w:val="0"/>
      <w:divBdr>
        <w:top w:val="none" w:sz="0" w:space="0" w:color="auto"/>
        <w:left w:val="none" w:sz="0" w:space="0" w:color="auto"/>
        <w:bottom w:val="none" w:sz="0" w:space="0" w:color="auto"/>
        <w:right w:val="none" w:sz="0" w:space="0" w:color="auto"/>
      </w:divBdr>
    </w:div>
    <w:div w:id="713040657">
      <w:bodyDiv w:val="1"/>
      <w:marLeft w:val="0"/>
      <w:marRight w:val="0"/>
      <w:marTop w:val="0"/>
      <w:marBottom w:val="0"/>
      <w:divBdr>
        <w:top w:val="none" w:sz="0" w:space="0" w:color="auto"/>
        <w:left w:val="none" w:sz="0" w:space="0" w:color="auto"/>
        <w:bottom w:val="none" w:sz="0" w:space="0" w:color="auto"/>
        <w:right w:val="none" w:sz="0" w:space="0" w:color="auto"/>
      </w:divBdr>
    </w:div>
    <w:div w:id="881092072">
      <w:bodyDiv w:val="1"/>
      <w:marLeft w:val="0"/>
      <w:marRight w:val="0"/>
      <w:marTop w:val="0"/>
      <w:marBottom w:val="0"/>
      <w:divBdr>
        <w:top w:val="none" w:sz="0" w:space="0" w:color="auto"/>
        <w:left w:val="none" w:sz="0" w:space="0" w:color="auto"/>
        <w:bottom w:val="none" w:sz="0" w:space="0" w:color="auto"/>
        <w:right w:val="none" w:sz="0" w:space="0" w:color="auto"/>
      </w:divBdr>
    </w:div>
    <w:div w:id="980693266">
      <w:bodyDiv w:val="1"/>
      <w:marLeft w:val="0"/>
      <w:marRight w:val="0"/>
      <w:marTop w:val="0"/>
      <w:marBottom w:val="0"/>
      <w:divBdr>
        <w:top w:val="none" w:sz="0" w:space="0" w:color="auto"/>
        <w:left w:val="none" w:sz="0" w:space="0" w:color="auto"/>
        <w:bottom w:val="none" w:sz="0" w:space="0" w:color="auto"/>
        <w:right w:val="none" w:sz="0" w:space="0" w:color="auto"/>
      </w:divBdr>
    </w:div>
    <w:div w:id="1125930449">
      <w:bodyDiv w:val="1"/>
      <w:marLeft w:val="0"/>
      <w:marRight w:val="0"/>
      <w:marTop w:val="0"/>
      <w:marBottom w:val="0"/>
      <w:divBdr>
        <w:top w:val="none" w:sz="0" w:space="0" w:color="auto"/>
        <w:left w:val="none" w:sz="0" w:space="0" w:color="auto"/>
        <w:bottom w:val="none" w:sz="0" w:space="0" w:color="auto"/>
        <w:right w:val="none" w:sz="0" w:space="0" w:color="auto"/>
      </w:divBdr>
    </w:div>
    <w:div w:id="1227178822">
      <w:bodyDiv w:val="1"/>
      <w:marLeft w:val="0"/>
      <w:marRight w:val="0"/>
      <w:marTop w:val="0"/>
      <w:marBottom w:val="0"/>
      <w:divBdr>
        <w:top w:val="none" w:sz="0" w:space="0" w:color="auto"/>
        <w:left w:val="none" w:sz="0" w:space="0" w:color="auto"/>
        <w:bottom w:val="none" w:sz="0" w:space="0" w:color="auto"/>
        <w:right w:val="none" w:sz="0" w:space="0" w:color="auto"/>
      </w:divBdr>
    </w:div>
    <w:div w:id="1267082635">
      <w:bodyDiv w:val="1"/>
      <w:marLeft w:val="0"/>
      <w:marRight w:val="0"/>
      <w:marTop w:val="0"/>
      <w:marBottom w:val="0"/>
      <w:divBdr>
        <w:top w:val="none" w:sz="0" w:space="0" w:color="auto"/>
        <w:left w:val="none" w:sz="0" w:space="0" w:color="auto"/>
        <w:bottom w:val="none" w:sz="0" w:space="0" w:color="auto"/>
        <w:right w:val="none" w:sz="0" w:space="0" w:color="auto"/>
      </w:divBdr>
    </w:div>
    <w:div w:id="1294215347">
      <w:bodyDiv w:val="1"/>
      <w:marLeft w:val="0"/>
      <w:marRight w:val="0"/>
      <w:marTop w:val="0"/>
      <w:marBottom w:val="0"/>
      <w:divBdr>
        <w:top w:val="none" w:sz="0" w:space="0" w:color="auto"/>
        <w:left w:val="none" w:sz="0" w:space="0" w:color="auto"/>
        <w:bottom w:val="none" w:sz="0" w:space="0" w:color="auto"/>
        <w:right w:val="none" w:sz="0" w:space="0" w:color="auto"/>
      </w:divBdr>
    </w:div>
    <w:div w:id="1519268197">
      <w:bodyDiv w:val="1"/>
      <w:marLeft w:val="0"/>
      <w:marRight w:val="0"/>
      <w:marTop w:val="0"/>
      <w:marBottom w:val="0"/>
      <w:divBdr>
        <w:top w:val="none" w:sz="0" w:space="0" w:color="auto"/>
        <w:left w:val="none" w:sz="0" w:space="0" w:color="auto"/>
        <w:bottom w:val="none" w:sz="0" w:space="0" w:color="auto"/>
        <w:right w:val="none" w:sz="0" w:space="0" w:color="auto"/>
      </w:divBdr>
    </w:div>
    <w:div w:id="1804300189">
      <w:bodyDiv w:val="1"/>
      <w:marLeft w:val="0"/>
      <w:marRight w:val="0"/>
      <w:marTop w:val="0"/>
      <w:marBottom w:val="0"/>
      <w:divBdr>
        <w:top w:val="none" w:sz="0" w:space="0" w:color="auto"/>
        <w:left w:val="none" w:sz="0" w:space="0" w:color="auto"/>
        <w:bottom w:val="none" w:sz="0" w:space="0" w:color="auto"/>
        <w:right w:val="none" w:sz="0" w:space="0" w:color="auto"/>
      </w:divBdr>
    </w:div>
    <w:div w:id="1809349920">
      <w:bodyDiv w:val="1"/>
      <w:marLeft w:val="0"/>
      <w:marRight w:val="0"/>
      <w:marTop w:val="0"/>
      <w:marBottom w:val="0"/>
      <w:divBdr>
        <w:top w:val="none" w:sz="0" w:space="0" w:color="auto"/>
        <w:left w:val="none" w:sz="0" w:space="0" w:color="auto"/>
        <w:bottom w:val="none" w:sz="0" w:space="0" w:color="auto"/>
        <w:right w:val="none" w:sz="0" w:space="0" w:color="auto"/>
      </w:divBdr>
    </w:div>
    <w:div w:id="1887333485">
      <w:bodyDiv w:val="1"/>
      <w:marLeft w:val="0"/>
      <w:marRight w:val="0"/>
      <w:marTop w:val="0"/>
      <w:marBottom w:val="0"/>
      <w:divBdr>
        <w:top w:val="none" w:sz="0" w:space="0" w:color="auto"/>
        <w:left w:val="none" w:sz="0" w:space="0" w:color="auto"/>
        <w:bottom w:val="none" w:sz="0" w:space="0" w:color="auto"/>
        <w:right w:val="none" w:sz="0" w:space="0" w:color="auto"/>
      </w:divBdr>
    </w:div>
    <w:div w:id="1970210313">
      <w:bodyDiv w:val="1"/>
      <w:marLeft w:val="0"/>
      <w:marRight w:val="0"/>
      <w:marTop w:val="0"/>
      <w:marBottom w:val="0"/>
      <w:divBdr>
        <w:top w:val="none" w:sz="0" w:space="0" w:color="auto"/>
        <w:left w:val="none" w:sz="0" w:space="0" w:color="auto"/>
        <w:bottom w:val="none" w:sz="0" w:space="0" w:color="auto"/>
        <w:right w:val="none" w:sz="0" w:space="0" w:color="auto"/>
      </w:divBdr>
    </w:div>
    <w:div w:id="20931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10</cp:revision>
  <dcterms:created xsi:type="dcterms:W3CDTF">2020-09-28T09:58:00Z</dcterms:created>
  <dcterms:modified xsi:type="dcterms:W3CDTF">2020-09-28T11:49:00Z</dcterms:modified>
</cp:coreProperties>
</file>